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keepLines/>
        <w:widowControl w:val="0"/>
        <w:shd w:val="clear" w:color="auto" w:fill="auto"/>
        <w:bidi w:val="0"/>
        <w:spacing w:before="0" w:after="160" w:line="682" w:lineRule="exact"/>
        <w:ind w:left="0" w:right="0" w:firstLine="0"/>
        <w:jc w:val="center"/>
        <w:outlineLvl w:val="9"/>
        <w:rPr>
          <w:rFonts w:hint="eastAsia" w:ascii="宋体" w:hAnsi="宋体" w:eastAsia="宋体" w:cs="宋体"/>
          <w:b/>
          <w:bCs/>
          <w:i w:val="0"/>
          <w:iCs w:val="0"/>
          <w:smallCaps w:val="0"/>
          <w:strike w:val="0"/>
          <w:color w:val="231F20"/>
          <w:spacing w:val="0"/>
          <w:w w:val="100"/>
          <w:position w:val="0"/>
          <w:sz w:val="38"/>
          <w:szCs w:val="38"/>
          <w:u w:val="none"/>
          <w:shd w:val="clear" w:color="auto" w:fill="auto"/>
          <w:lang w:val="zh-CN" w:eastAsia="zh-CN" w:bidi="zh-CN"/>
        </w:rPr>
      </w:pPr>
      <w:bookmarkStart w:id="0" w:name="bookmark0"/>
      <w:bookmarkStart w:id="1" w:name="_Toc9302"/>
      <w:bookmarkStart w:id="2" w:name="_Toc13937"/>
      <w:bookmarkStart w:id="3" w:name="_Toc30825"/>
      <w:r>
        <w:rPr>
          <w:rFonts w:hint="eastAsia" w:ascii="宋体" w:hAnsi="宋体" w:eastAsia="宋体" w:cs="宋体"/>
          <w:b/>
          <w:bCs/>
          <w:i w:val="0"/>
          <w:iCs w:val="0"/>
          <w:smallCaps w:val="0"/>
          <w:strike w:val="0"/>
          <w:color w:val="231F20"/>
          <w:spacing w:val="0"/>
          <w:w w:val="100"/>
          <w:position w:val="0"/>
          <w:shd w:val="clear" w:color="auto" w:fill="auto"/>
        </w:rPr>
        <w:t>第三次全国土壤普查土壤属性</w:t>
      </w:r>
      <w:r>
        <w:rPr>
          <w:rFonts w:hint="eastAsia" w:ascii="宋体" w:hAnsi="宋体" w:eastAsia="宋体" w:cs="宋体"/>
          <w:b/>
          <w:bCs/>
          <w:i w:val="0"/>
          <w:iCs w:val="0"/>
          <w:smallCaps w:val="0"/>
          <w:strike w:val="0"/>
          <w:color w:val="231F20"/>
          <w:spacing w:val="0"/>
          <w:w w:val="100"/>
          <w:position w:val="0"/>
          <w:shd w:val="clear" w:color="auto" w:fill="auto"/>
        </w:rPr>
        <w:br w:type="textWrapping"/>
      </w:r>
      <w:r>
        <w:rPr>
          <w:rFonts w:hint="eastAsia" w:ascii="宋体" w:hAnsi="宋体" w:eastAsia="宋体" w:cs="宋体"/>
          <w:b/>
          <w:bCs/>
          <w:i w:val="0"/>
          <w:iCs w:val="0"/>
          <w:smallCaps w:val="0"/>
          <w:strike w:val="0"/>
          <w:color w:val="231F20"/>
          <w:spacing w:val="0"/>
          <w:w w:val="100"/>
          <w:position w:val="0"/>
          <w:shd w:val="clear" w:color="auto" w:fill="auto"/>
        </w:rPr>
        <w:t>图与专题图编制技术规范</w:t>
      </w:r>
      <w:r>
        <w:rPr>
          <w:rFonts w:hint="eastAsia" w:ascii="宋体" w:hAnsi="宋体" w:eastAsia="宋体" w:cs="宋体"/>
          <w:b/>
          <w:bCs/>
          <w:i w:val="0"/>
          <w:iCs w:val="0"/>
          <w:smallCaps w:val="0"/>
          <w:strike w:val="0"/>
          <w:color w:val="231F20"/>
          <w:spacing w:val="0"/>
          <w:w w:val="100"/>
          <w:position w:val="0"/>
          <w:shd w:val="clear" w:color="auto" w:fill="auto"/>
        </w:rPr>
        <w:br w:type="textWrapping"/>
      </w:r>
      <w:r>
        <w:rPr>
          <w:rFonts w:hint="eastAsia" w:ascii="宋体" w:hAnsi="宋体" w:eastAsia="宋体" w:cs="宋体"/>
          <w:b/>
          <w:bCs/>
          <w:i w:val="0"/>
          <w:iCs w:val="0"/>
          <w:smallCaps w:val="0"/>
          <w:strike w:val="0"/>
          <w:color w:val="231F20"/>
          <w:spacing w:val="0"/>
          <w:w w:val="100"/>
          <w:position w:val="0"/>
          <w:sz w:val="38"/>
          <w:szCs w:val="38"/>
          <w:u w:val="none"/>
          <w:shd w:val="clear" w:color="auto" w:fill="auto"/>
          <w:lang w:val="zh-CN" w:eastAsia="zh-CN" w:bidi="zh-CN"/>
        </w:rPr>
        <w:t>（修订版）</w:t>
      </w:r>
      <w:bookmarkEnd w:id="0"/>
      <w:bookmarkEnd w:id="1"/>
      <w:bookmarkEnd w:id="2"/>
      <w:bookmarkEnd w:id="3"/>
    </w:p>
    <w:p>
      <w:pPr>
        <w:pStyle w:val="10"/>
        <w:keepNext/>
        <w:keepLines/>
        <w:pageBreakBefore w:val="0"/>
        <w:widowControl w:val="0"/>
        <w:shd w:val="clear" w:color="auto" w:fill="auto"/>
        <w:kinsoku/>
        <w:wordWrap/>
        <w:overflowPunct/>
        <w:topLinePunct w:val="0"/>
        <w:autoSpaceDE/>
        <w:autoSpaceDN/>
        <w:bidi w:val="0"/>
        <w:adjustRightInd/>
        <w:snapToGrid/>
        <w:spacing w:before="0" w:after="0" w:line="340" w:lineRule="exact"/>
        <w:ind w:left="0" w:right="0" w:firstLine="0"/>
        <w:jc w:val="center"/>
        <w:textAlignment w:val="auto"/>
        <w:outlineLvl w:val="9"/>
        <w:rPr>
          <w:rFonts w:hint="eastAsia" w:ascii="宋体" w:hAnsi="宋体" w:eastAsia="宋体" w:cs="宋体"/>
          <w:b/>
          <w:bCs/>
          <w:i w:val="0"/>
          <w:iCs w:val="0"/>
          <w:smallCaps w:val="0"/>
          <w:strike w:val="0"/>
          <w:color w:val="231F20"/>
          <w:spacing w:val="0"/>
          <w:w w:val="100"/>
          <w:position w:val="0"/>
          <w:sz w:val="24"/>
          <w:szCs w:val="24"/>
          <w:u w:val="none"/>
          <w:shd w:val="clear" w:color="auto" w:fill="auto"/>
          <w:lang w:val="en-US" w:eastAsia="zh-CN" w:bidi="zh-CN"/>
        </w:rPr>
      </w:pPr>
    </w:p>
    <w:p>
      <w:pPr>
        <w:pStyle w:val="10"/>
        <w:keepNext/>
        <w:keepLines/>
        <w:pageBreakBefore w:val="0"/>
        <w:widowControl w:val="0"/>
        <w:shd w:val="clear" w:color="auto" w:fill="auto"/>
        <w:kinsoku/>
        <w:wordWrap/>
        <w:overflowPunct/>
        <w:topLinePunct w:val="0"/>
        <w:autoSpaceDE/>
        <w:autoSpaceDN/>
        <w:bidi w:val="0"/>
        <w:adjustRightInd/>
        <w:snapToGrid/>
        <w:spacing w:before="0" w:after="0" w:line="340" w:lineRule="exact"/>
        <w:ind w:left="0" w:right="0" w:firstLine="0"/>
        <w:jc w:val="center"/>
        <w:textAlignment w:val="auto"/>
        <w:outlineLvl w:val="9"/>
        <w:rPr>
          <w:rFonts w:hint="eastAsia" w:ascii="宋体" w:hAnsi="宋体" w:eastAsia="宋体" w:cs="宋体"/>
          <w:b/>
          <w:bCs/>
          <w:i w:val="0"/>
          <w:iCs w:val="0"/>
          <w:smallCaps w:val="0"/>
          <w:strike w:val="0"/>
          <w:color w:val="231F20"/>
          <w:spacing w:val="0"/>
          <w:w w:val="100"/>
          <w:position w:val="0"/>
          <w:sz w:val="24"/>
          <w:szCs w:val="24"/>
          <w:u w:val="none"/>
          <w:shd w:val="clear" w:color="auto" w:fill="auto"/>
          <w:lang w:val="en-US" w:eastAsia="zh-CN" w:bidi="zh-CN"/>
        </w:rPr>
      </w:pPr>
    </w:p>
    <w:p>
      <w:pPr>
        <w:pStyle w:val="10"/>
        <w:keepNext/>
        <w:keepLines/>
        <w:pageBreakBefore w:val="0"/>
        <w:widowControl w:val="0"/>
        <w:shd w:val="clear" w:color="auto" w:fill="auto"/>
        <w:kinsoku/>
        <w:wordWrap/>
        <w:overflowPunct/>
        <w:topLinePunct w:val="0"/>
        <w:autoSpaceDE/>
        <w:autoSpaceDN/>
        <w:bidi w:val="0"/>
        <w:adjustRightInd/>
        <w:snapToGrid/>
        <w:spacing w:before="0" w:after="0" w:line="340" w:lineRule="exact"/>
        <w:ind w:left="0" w:right="0" w:firstLine="0"/>
        <w:jc w:val="center"/>
        <w:textAlignment w:val="auto"/>
        <w:outlineLvl w:val="9"/>
        <w:rPr>
          <w:rFonts w:hint="eastAsia" w:ascii="宋体" w:hAnsi="宋体" w:eastAsia="宋体" w:cs="宋体"/>
          <w:b/>
          <w:bCs/>
          <w:i w:val="0"/>
          <w:iCs w:val="0"/>
          <w:smallCaps w:val="0"/>
          <w:strike w:val="0"/>
          <w:color w:val="231F20"/>
          <w:spacing w:val="0"/>
          <w:w w:val="100"/>
          <w:position w:val="0"/>
          <w:sz w:val="24"/>
          <w:szCs w:val="24"/>
          <w:u w:val="none"/>
          <w:shd w:val="clear" w:color="auto" w:fill="auto"/>
          <w:lang w:val="en-US" w:eastAsia="zh-CN" w:bidi="zh-CN"/>
        </w:rPr>
      </w:pPr>
    </w:p>
    <w:p>
      <w:pPr>
        <w:pStyle w:val="10"/>
        <w:keepNext/>
        <w:keepLines/>
        <w:pageBreakBefore w:val="0"/>
        <w:widowControl w:val="0"/>
        <w:shd w:val="clear" w:color="auto" w:fill="auto"/>
        <w:kinsoku/>
        <w:wordWrap/>
        <w:overflowPunct/>
        <w:topLinePunct w:val="0"/>
        <w:autoSpaceDE/>
        <w:autoSpaceDN/>
        <w:bidi w:val="0"/>
        <w:adjustRightInd/>
        <w:snapToGrid/>
        <w:spacing w:before="0" w:after="0" w:line="340" w:lineRule="exact"/>
        <w:ind w:left="0" w:right="0" w:firstLine="0"/>
        <w:jc w:val="center"/>
        <w:textAlignment w:val="auto"/>
        <w:outlineLvl w:val="9"/>
        <w:rPr>
          <w:rFonts w:hint="eastAsia" w:ascii="宋体" w:hAnsi="宋体" w:eastAsia="宋体" w:cs="宋体"/>
          <w:b/>
          <w:bCs/>
          <w:i w:val="0"/>
          <w:iCs w:val="0"/>
          <w:smallCaps w:val="0"/>
          <w:strike w:val="0"/>
          <w:color w:val="231F20"/>
          <w:spacing w:val="0"/>
          <w:w w:val="100"/>
          <w:position w:val="0"/>
          <w:sz w:val="24"/>
          <w:szCs w:val="24"/>
          <w:u w:val="none"/>
          <w:shd w:val="clear" w:color="auto" w:fill="auto"/>
          <w:lang w:val="en-US" w:eastAsia="zh-CN" w:bidi="zh-CN"/>
        </w:rPr>
      </w:pPr>
    </w:p>
    <w:p>
      <w:pPr>
        <w:pStyle w:val="10"/>
        <w:keepNext/>
        <w:keepLines/>
        <w:pageBreakBefore w:val="0"/>
        <w:widowControl w:val="0"/>
        <w:shd w:val="clear" w:color="auto" w:fill="auto"/>
        <w:kinsoku/>
        <w:wordWrap/>
        <w:overflowPunct/>
        <w:topLinePunct w:val="0"/>
        <w:autoSpaceDE/>
        <w:autoSpaceDN/>
        <w:bidi w:val="0"/>
        <w:adjustRightInd/>
        <w:snapToGrid/>
        <w:spacing w:before="0" w:after="0" w:line="340" w:lineRule="exact"/>
        <w:ind w:left="0" w:right="0" w:firstLine="0"/>
        <w:jc w:val="center"/>
        <w:textAlignment w:val="auto"/>
        <w:outlineLvl w:val="9"/>
        <w:rPr>
          <w:rFonts w:hint="eastAsia" w:ascii="宋体" w:hAnsi="宋体" w:eastAsia="宋体" w:cs="宋体"/>
          <w:b/>
          <w:bCs/>
          <w:i w:val="0"/>
          <w:iCs w:val="0"/>
          <w:smallCaps w:val="0"/>
          <w:strike w:val="0"/>
          <w:color w:val="231F20"/>
          <w:spacing w:val="0"/>
          <w:w w:val="100"/>
          <w:position w:val="0"/>
          <w:sz w:val="24"/>
          <w:szCs w:val="24"/>
          <w:u w:val="none"/>
          <w:shd w:val="clear" w:color="auto" w:fill="auto"/>
          <w:lang w:val="en-US" w:eastAsia="zh-CN" w:bidi="zh-CN"/>
        </w:rPr>
      </w:pP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40" w:lineRule="exact"/>
        <w:ind w:left="1440" w:leftChars="600" w:right="0" w:firstLine="1446" w:firstLineChars="600"/>
        <w:jc w:val="left"/>
        <w:textAlignment w:val="auto"/>
        <w:outlineLvl w:val="9"/>
        <w:rPr>
          <w:rFonts w:hint="eastAsia" w:ascii="宋体" w:hAnsi="宋体" w:eastAsia="宋体" w:cs="宋体"/>
          <w:b w:val="0"/>
          <w:bCs w:val="0"/>
          <w:i w:val="0"/>
          <w:iCs w:val="0"/>
          <w:smallCaps w:val="0"/>
          <w:strike w:val="0"/>
          <w:color w:val="231F20"/>
          <w:spacing w:val="0"/>
          <w:w w:val="100"/>
          <w:position w:val="0"/>
          <w:sz w:val="24"/>
          <w:szCs w:val="24"/>
          <w:shd w:val="clear" w:color="auto" w:fill="auto"/>
          <w:lang w:val="en-US" w:eastAsia="zh-CN"/>
        </w:rPr>
      </w:pPr>
      <w:r>
        <w:rPr>
          <w:rFonts w:hint="eastAsia" w:ascii="宋体" w:hAnsi="宋体" w:eastAsia="宋体" w:cs="宋体"/>
          <w:b/>
          <w:bCs/>
          <w:i w:val="0"/>
          <w:iCs w:val="0"/>
          <w:smallCaps w:val="0"/>
          <w:strike w:val="0"/>
          <w:color w:val="231F20"/>
          <w:spacing w:val="0"/>
          <w:w w:val="100"/>
          <w:position w:val="0"/>
          <w:sz w:val="24"/>
          <w:szCs w:val="24"/>
          <w:u w:val="none"/>
          <w:shd w:val="clear" w:color="auto" w:fill="auto"/>
          <w:lang w:val="en-US" w:eastAsia="zh-CN" w:bidi="zh-CN"/>
        </w:rPr>
        <w:t>执笔人：</w:t>
      </w:r>
      <w:r>
        <w:rPr>
          <w:rFonts w:ascii="宋体" w:hAnsi="宋体" w:eastAsia="宋体" w:cs="宋体"/>
          <w:b w:val="0"/>
          <w:bCs w:val="0"/>
          <w:i w:val="0"/>
          <w:iCs w:val="0"/>
          <w:smallCaps w:val="0"/>
          <w:strike w:val="0"/>
          <w:color w:val="231F20"/>
          <w:spacing w:val="0"/>
          <w:w w:val="100"/>
          <w:position w:val="0"/>
          <w:sz w:val="24"/>
          <w:szCs w:val="24"/>
          <w:shd w:val="clear" w:color="auto" w:fill="auto"/>
          <w:lang w:val="zh-CN" w:eastAsia="zh-CN"/>
        </w:rPr>
        <w:t>徐爱国</w:t>
      </w:r>
      <w:r>
        <w:rPr>
          <w:rFonts w:hint="eastAsia" w:ascii="宋体" w:hAnsi="宋体" w:eastAsia="宋体" w:cs="宋体"/>
          <w:b w:val="0"/>
          <w:bCs w:val="0"/>
          <w:i w:val="0"/>
          <w:iCs w:val="0"/>
          <w:smallCaps w:val="0"/>
          <w:strike w:val="0"/>
          <w:color w:val="231F20"/>
          <w:spacing w:val="0"/>
          <w:w w:val="100"/>
          <w:position w:val="0"/>
          <w:sz w:val="24"/>
          <w:szCs w:val="24"/>
          <w:shd w:val="clear" w:color="auto" w:fill="auto"/>
          <w:lang w:val="en-US" w:eastAsia="zh-CN"/>
        </w:rPr>
        <w:t xml:space="preserve">  </w:t>
      </w:r>
      <w:r>
        <w:rPr>
          <w:rFonts w:ascii="宋体" w:hAnsi="宋体" w:eastAsia="宋体" w:cs="宋体"/>
          <w:b w:val="0"/>
          <w:bCs w:val="0"/>
          <w:i w:val="0"/>
          <w:iCs w:val="0"/>
          <w:smallCaps w:val="0"/>
          <w:strike w:val="0"/>
          <w:color w:val="231F20"/>
          <w:spacing w:val="0"/>
          <w:w w:val="100"/>
          <w:position w:val="0"/>
          <w:sz w:val="24"/>
          <w:szCs w:val="24"/>
          <w:shd w:val="clear" w:color="auto" w:fill="auto"/>
          <w:lang w:val="zh-CN" w:eastAsia="zh-CN"/>
        </w:rPr>
        <w:t>卢昌艾</w:t>
      </w:r>
      <w:r>
        <w:rPr>
          <w:rFonts w:hint="eastAsia" w:ascii="宋体" w:hAnsi="宋体" w:eastAsia="宋体" w:cs="宋体"/>
          <w:b w:val="0"/>
          <w:bCs w:val="0"/>
          <w:i w:val="0"/>
          <w:iCs w:val="0"/>
          <w:smallCaps w:val="0"/>
          <w:strike w:val="0"/>
          <w:color w:val="231F20"/>
          <w:spacing w:val="0"/>
          <w:w w:val="100"/>
          <w:position w:val="0"/>
          <w:sz w:val="24"/>
          <w:szCs w:val="24"/>
          <w:shd w:val="clear" w:color="auto" w:fill="auto"/>
          <w:lang w:val="en-US" w:eastAsia="zh-CN"/>
        </w:rPr>
        <w:t xml:space="preserve"> </w:t>
      </w:r>
      <w:bookmarkStart w:id="139" w:name="_GoBack"/>
      <w:r>
        <w:rPr>
          <w:rFonts w:hint="eastAsia" w:ascii="宋体" w:hAnsi="宋体" w:eastAsia="宋体" w:cs="宋体"/>
          <w:b w:val="0"/>
          <w:bCs w:val="0"/>
          <w:i w:val="0"/>
          <w:iCs w:val="0"/>
          <w:smallCaps w:val="0"/>
          <w:strike w:val="0"/>
          <w:color w:val="231F20"/>
          <w:spacing w:val="0"/>
          <w:w w:val="100"/>
          <w:position w:val="0"/>
          <w:sz w:val="24"/>
          <w:szCs w:val="24"/>
          <w:shd w:val="clear" w:color="auto" w:fill="auto"/>
          <w:lang w:val="en-US" w:eastAsia="zh-CN"/>
        </w:rPr>
        <w:t xml:space="preserve"> </w:t>
      </w:r>
      <w:bookmarkEnd w:id="139"/>
      <w:r>
        <w:rPr>
          <w:rFonts w:hint="eastAsia" w:ascii="宋体" w:hAnsi="宋体" w:eastAsia="宋体" w:cs="宋体"/>
          <w:b w:val="0"/>
          <w:bCs w:val="0"/>
          <w:i w:val="0"/>
          <w:iCs w:val="0"/>
          <w:smallCaps w:val="0"/>
          <w:strike w:val="0"/>
          <w:color w:val="231F20"/>
          <w:spacing w:val="0"/>
          <w:w w:val="100"/>
          <w:position w:val="0"/>
          <w:sz w:val="24"/>
          <w:szCs w:val="24"/>
          <w:shd w:val="clear" w:color="auto" w:fill="auto"/>
          <w:lang w:val="en-US" w:eastAsia="zh-CN"/>
        </w:rPr>
        <w:t>史  舟  黄元仿  朱阿兴</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40" w:lineRule="exact"/>
        <w:ind w:left="1440" w:leftChars="600" w:right="0" w:firstLine="2400" w:firstLineChars="1000"/>
        <w:jc w:val="left"/>
        <w:textAlignment w:val="auto"/>
        <w:outlineLvl w:val="9"/>
        <w:rPr>
          <w:rFonts w:hint="eastAsia" w:ascii="宋体" w:hAnsi="宋体" w:eastAsia="宋体" w:cs="宋体"/>
          <w:b w:val="0"/>
          <w:bCs w:val="0"/>
          <w:i w:val="0"/>
          <w:iCs w:val="0"/>
          <w:smallCaps w:val="0"/>
          <w:strike w:val="0"/>
          <w:color w:val="231F20"/>
          <w:spacing w:val="0"/>
          <w:w w:val="100"/>
          <w:position w:val="0"/>
          <w:sz w:val="24"/>
          <w:szCs w:val="24"/>
          <w:shd w:val="clear" w:color="auto" w:fill="auto"/>
          <w:lang w:val="en-US" w:eastAsia="zh-CN"/>
        </w:rPr>
      </w:pPr>
      <w:r>
        <w:rPr>
          <w:rFonts w:ascii="宋体" w:hAnsi="宋体" w:eastAsia="宋体" w:cs="宋体"/>
          <w:b w:val="0"/>
          <w:bCs w:val="0"/>
          <w:i w:val="0"/>
          <w:iCs w:val="0"/>
          <w:smallCaps w:val="0"/>
          <w:strike w:val="0"/>
          <w:color w:val="231F20"/>
          <w:spacing w:val="0"/>
          <w:w w:val="100"/>
          <w:position w:val="0"/>
          <w:sz w:val="24"/>
          <w:szCs w:val="24"/>
          <w:shd w:val="clear" w:color="auto" w:fill="auto"/>
          <w:lang w:val="zh-CN" w:eastAsia="zh-CN"/>
        </w:rPr>
        <w:t>李文西</w:t>
      </w:r>
      <w:r>
        <w:rPr>
          <w:rFonts w:hint="eastAsia" w:ascii="宋体" w:hAnsi="宋体" w:eastAsia="宋体" w:cs="宋体"/>
          <w:b w:val="0"/>
          <w:bCs w:val="0"/>
          <w:i w:val="0"/>
          <w:iCs w:val="0"/>
          <w:smallCaps w:val="0"/>
          <w:strike w:val="0"/>
          <w:color w:val="231F20"/>
          <w:spacing w:val="0"/>
          <w:w w:val="100"/>
          <w:position w:val="0"/>
          <w:sz w:val="24"/>
          <w:szCs w:val="24"/>
          <w:shd w:val="clear" w:color="auto" w:fill="auto"/>
          <w:lang w:val="en-US" w:eastAsia="zh-CN"/>
        </w:rPr>
        <w:t xml:space="preserve">  </w:t>
      </w:r>
      <w:r>
        <w:rPr>
          <w:rFonts w:ascii="宋体" w:hAnsi="宋体" w:eastAsia="宋体" w:cs="宋体"/>
          <w:b w:val="0"/>
          <w:bCs w:val="0"/>
          <w:i w:val="0"/>
          <w:iCs w:val="0"/>
          <w:smallCaps w:val="0"/>
          <w:strike w:val="0"/>
          <w:color w:val="231F20"/>
          <w:spacing w:val="0"/>
          <w:w w:val="100"/>
          <w:position w:val="0"/>
          <w:sz w:val="24"/>
          <w:szCs w:val="24"/>
          <w:shd w:val="clear" w:color="auto" w:fill="auto"/>
          <w:lang w:val="zh-CN" w:eastAsia="zh-CN"/>
        </w:rPr>
        <w:t>张海涛</w:t>
      </w:r>
      <w:r>
        <w:rPr>
          <w:rFonts w:hint="eastAsia" w:ascii="宋体" w:hAnsi="宋体" w:eastAsia="宋体" w:cs="宋体"/>
          <w:b w:val="0"/>
          <w:bCs w:val="0"/>
          <w:i w:val="0"/>
          <w:iCs w:val="0"/>
          <w:smallCaps w:val="0"/>
          <w:strike w:val="0"/>
          <w:color w:val="231F20"/>
          <w:spacing w:val="0"/>
          <w:w w:val="100"/>
          <w:position w:val="0"/>
          <w:sz w:val="24"/>
          <w:szCs w:val="24"/>
          <w:shd w:val="clear" w:color="auto" w:fill="auto"/>
          <w:lang w:val="en-US" w:eastAsia="zh-CN"/>
        </w:rPr>
        <w:t xml:space="preserve">  陈守伦  吴克宁  裴久渤</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40" w:lineRule="exact"/>
        <w:ind w:left="1440" w:leftChars="600" w:right="0" w:firstLine="2400" w:firstLineChars="1000"/>
        <w:jc w:val="left"/>
        <w:textAlignment w:val="auto"/>
        <w:outlineLvl w:val="9"/>
        <w:rPr>
          <w:rFonts w:hint="eastAsia" w:ascii="宋体" w:hAnsi="宋体" w:eastAsia="宋体" w:cs="宋体"/>
          <w:b w:val="0"/>
          <w:bCs w:val="0"/>
          <w:i w:val="0"/>
          <w:iCs w:val="0"/>
          <w:smallCaps w:val="0"/>
          <w:strike w:val="0"/>
          <w:color w:val="231F20"/>
          <w:spacing w:val="0"/>
          <w:w w:val="100"/>
          <w:position w:val="0"/>
          <w:sz w:val="24"/>
          <w:szCs w:val="24"/>
          <w:shd w:val="clear" w:color="auto" w:fill="auto"/>
          <w:lang w:val="en-US" w:eastAsia="zh-CN"/>
        </w:rPr>
      </w:pPr>
      <w:r>
        <w:rPr>
          <w:rFonts w:hint="default" w:ascii="宋体" w:hAnsi="宋体" w:eastAsia="宋体" w:cs="宋体"/>
          <w:b w:val="0"/>
          <w:bCs w:val="0"/>
          <w:i w:val="0"/>
          <w:iCs w:val="0"/>
          <w:smallCaps w:val="0"/>
          <w:strike w:val="0"/>
          <w:color w:val="231F20"/>
          <w:spacing w:val="0"/>
          <w:w w:val="100"/>
          <w:position w:val="0"/>
          <w:sz w:val="24"/>
          <w:szCs w:val="24"/>
          <w:shd w:val="clear" w:color="auto" w:fill="auto"/>
          <w:lang w:val="en-US" w:eastAsia="zh-CN"/>
        </w:rPr>
        <w:t>叶回春</w:t>
      </w:r>
      <w:r>
        <w:rPr>
          <w:rFonts w:hint="eastAsia" w:ascii="宋体" w:hAnsi="宋体" w:eastAsia="宋体" w:cs="宋体"/>
          <w:b w:val="0"/>
          <w:bCs w:val="0"/>
          <w:i w:val="0"/>
          <w:iCs w:val="0"/>
          <w:smallCaps w:val="0"/>
          <w:strike w:val="0"/>
          <w:color w:val="231F20"/>
          <w:spacing w:val="0"/>
          <w:w w:val="100"/>
          <w:position w:val="0"/>
          <w:sz w:val="24"/>
          <w:szCs w:val="24"/>
          <w:shd w:val="clear" w:color="auto" w:fill="auto"/>
          <w:lang w:val="en-US" w:eastAsia="zh-CN"/>
        </w:rPr>
        <w:t xml:space="preserve">  李兆富  盛建东  赵小敏  张世文</w:t>
      </w:r>
    </w:p>
    <w:p>
      <w:pPr>
        <w:pStyle w:val="10"/>
        <w:keepNext/>
        <w:keepLines/>
        <w:pageBreakBefore w:val="0"/>
        <w:widowControl w:val="0"/>
        <w:shd w:val="clear" w:color="auto" w:fill="auto"/>
        <w:kinsoku/>
        <w:wordWrap/>
        <w:overflowPunct/>
        <w:topLinePunct w:val="0"/>
        <w:autoSpaceDE/>
        <w:autoSpaceDN/>
        <w:bidi w:val="0"/>
        <w:adjustRightInd/>
        <w:snapToGrid/>
        <w:spacing w:before="0" w:after="0" w:line="340" w:lineRule="exact"/>
        <w:ind w:leftChars="600" w:right="0" w:firstLine="2400" w:firstLineChars="1000"/>
        <w:jc w:val="left"/>
        <w:textAlignment w:val="auto"/>
        <w:outlineLvl w:val="9"/>
        <w:rPr>
          <w:rFonts w:hint="default" w:cs="宋体"/>
          <w:b w:val="0"/>
          <w:bCs w:val="0"/>
          <w:i w:val="0"/>
          <w:iCs w:val="0"/>
          <w:smallCaps w:val="0"/>
          <w:strike w:val="0"/>
          <w:color w:val="231F20"/>
          <w:spacing w:val="0"/>
          <w:w w:val="100"/>
          <w:position w:val="0"/>
          <w:sz w:val="24"/>
          <w:szCs w:val="24"/>
          <w:u w:val="none"/>
          <w:shd w:val="clear" w:color="auto" w:fill="auto"/>
          <w:lang w:val="en-US" w:eastAsia="zh-CN" w:bidi="zh-CN"/>
        </w:rPr>
      </w:pPr>
      <w:bookmarkStart w:id="4" w:name="_Toc9316"/>
      <w:bookmarkStart w:id="5" w:name="_Toc16376"/>
      <w:bookmarkStart w:id="6" w:name="_Toc16874"/>
      <w:r>
        <w:rPr>
          <w:rFonts w:hint="default" w:cs="宋体"/>
          <w:b w:val="0"/>
          <w:bCs w:val="0"/>
          <w:i w:val="0"/>
          <w:iCs w:val="0"/>
          <w:smallCaps w:val="0"/>
          <w:strike w:val="0"/>
          <w:color w:val="231F20"/>
          <w:spacing w:val="0"/>
          <w:w w:val="100"/>
          <w:position w:val="0"/>
          <w:sz w:val="24"/>
          <w:szCs w:val="24"/>
          <w:u w:val="none"/>
          <w:shd w:val="clear" w:color="auto" w:fill="auto"/>
          <w:lang w:val="en-US" w:eastAsia="zh-CN" w:bidi="zh-CN"/>
        </w:rPr>
        <w:t>刘</w:t>
      </w:r>
      <w:r>
        <w:rPr>
          <w:rFonts w:hint="eastAsia" w:cs="宋体"/>
          <w:b w:val="0"/>
          <w:bCs w:val="0"/>
          <w:i w:val="0"/>
          <w:iCs w:val="0"/>
          <w:smallCaps w:val="0"/>
          <w:strike w:val="0"/>
          <w:color w:val="231F20"/>
          <w:spacing w:val="0"/>
          <w:w w:val="100"/>
          <w:position w:val="0"/>
          <w:sz w:val="24"/>
          <w:szCs w:val="24"/>
          <w:u w:val="none"/>
          <w:shd w:val="clear" w:color="auto" w:fill="auto"/>
          <w:lang w:val="en-US" w:eastAsia="zh-CN" w:bidi="zh-CN"/>
        </w:rPr>
        <w:t xml:space="preserve">  </w:t>
      </w:r>
      <w:r>
        <w:rPr>
          <w:rFonts w:hint="default" w:cs="宋体"/>
          <w:b w:val="0"/>
          <w:bCs w:val="0"/>
          <w:i w:val="0"/>
          <w:iCs w:val="0"/>
          <w:smallCaps w:val="0"/>
          <w:strike w:val="0"/>
          <w:color w:val="231F20"/>
          <w:spacing w:val="0"/>
          <w:w w:val="100"/>
          <w:position w:val="0"/>
          <w:sz w:val="24"/>
          <w:szCs w:val="24"/>
          <w:u w:val="none"/>
          <w:shd w:val="clear" w:color="auto" w:fill="auto"/>
          <w:lang w:val="en-US" w:eastAsia="zh-CN" w:bidi="zh-CN"/>
        </w:rPr>
        <w:t>京</w:t>
      </w:r>
      <w:bookmarkEnd w:id="4"/>
      <w:bookmarkEnd w:id="5"/>
      <w:bookmarkEnd w:id="6"/>
    </w:p>
    <w:p>
      <w:pPr>
        <w:pStyle w:val="10"/>
        <w:keepNext/>
        <w:keepLines/>
        <w:widowControl w:val="0"/>
        <w:shd w:val="clear" w:color="auto" w:fill="auto"/>
        <w:bidi w:val="0"/>
        <w:spacing w:before="0" w:after="160" w:line="682" w:lineRule="exact"/>
        <w:ind w:left="0" w:right="0" w:firstLine="0"/>
        <w:jc w:val="both"/>
        <w:outlineLvl w:val="9"/>
        <w:rPr>
          <w:rFonts w:hint="eastAsia" w:ascii="宋体" w:hAnsi="宋体" w:eastAsia="宋体" w:cs="宋体"/>
          <w:b/>
          <w:bCs/>
          <w:i w:val="0"/>
          <w:iCs w:val="0"/>
          <w:smallCaps w:val="0"/>
          <w:strike w:val="0"/>
          <w:color w:val="231F20"/>
          <w:spacing w:val="0"/>
          <w:w w:val="100"/>
          <w:position w:val="0"/>
          <w:sz w:val="38"/>
          <w:szCs w:val="38"/>
          <w:u w:val="none"/>
          <w:shd w:val="clear" w:color="auto" w:fill="auto"/>
          <w:lang w:val="zh-CN" w:eastAsia="zh-CN" w:bidi="zh-CN"/>
        </w:rPr>
        <w:sectPr>
          <w:headerReference r:id="rId5" w:type="first"/>
          <w:footerReference r:id="rId6" w:type="first"/>
          <w:footnotePr>
            <w:numFmt w:val="decimal"/>
          </w:footnotePr>
          <w:type w:val="continuous"/>
          <w:pgSz w:w="11900" w:h="16840"/>
          <w:pgMar w:top="3704" w:right="0" w:bottom="1506" w:left="0" w:header="0" w:footer="3" w:gutter="0"/>
          <w:cols w:space="720" w:num="1"/>
          <w:rtlGutter w:val="0"/>
          <w:docGrid w:linePitch="360" w:charSpace="0"/>
        </w:sectPr>
      </w:pPr>
    </w:p>
    <w:p>
      <w:pPr>
        <w:pStyle w:val="14"/>
        <w:keepNext w:val="0"/>
        <w:keepLines w:val="0"/>
        <w:widowControl w:val="0"/>
        <w:shd w:val="clear" w:color="auto" w:fill="auto"/>
        <w:bidi w:val="0"/>
        <w:spacing w:before="0" w:after="0" w:line="286" w:lineRule="exact"/>
        <w:ind w:left="0" w:right="0" w:firstLine="0"/>
        <w:jc w:val="both"/>
        <w:sectPr>
          <w:footnotePr>
            <w:numFmt w:val="decimal"/>
          </w:footnotePr>
          <w:type w:val="continuous"/>
          <w:pgSz w:w="11900" w:h="16840"/>
          <w:pgMar w:top="3704" w:right="3732" w:bottom="1506" w:left="3555" w:header="0" w:footer="3" w:gutter="0"/>
          <w:cols w:space="184" w:num="5"/>
          <w:rtlGutter w:val="0"/>
          <w:docGrid w:linePitch="360" w:charSpace="0"/>
        </w:sectPr>
      </w:pPr>
      <w:r>
        <w:rPr>
          <w:rFonts w:hint="eastAsia" w:ascii="宋体" w:hAnsi="宋体" w:eastAsia="宋体" w:cs="宋体"/>
          <w:b/>
          <w:bCs/>
          <w:i w:val="0"/>
          <w:iCs w:val="0"/>
          <w:smallCaps w:val="0"/>
          <w:strike w:val="0"/>
          <w:color w:val="231F20"/>
          <w:spacing w:val="0"/>
          <w:w w:val="100"/>
          <w:position w:val="0"/>
          <w:shd w:val="clear" w:color="auto" w:fill="auto"/>
        </w:rPr>
        <w:drawing>
          <wp:anchor distT="0" distB="0" distL="0" distR="0" simplePos="0" relativeHeight="251660288" behindDoc="1" locked="0" layoutInCell="1" allowOverlap="1">
            <wp:simplePos x="0" y="0"/>
            <wp:positionH relativeFrom="margin">
              <wp:posOffset>562610</wp:posOffset>
            </wp:positionH>
            <wp:positionV relativeFrom="margin">
              <wp:posOffset>3470910</wp:posOffset>
            </wp:positionV>
            <wp:extent cx="4748530" cy="4907280"/>
            <wp:effectExtent l="0" t="0" r="13970" b="7620"/>
            <wp:wrapNone/>
            <wp:docPr id="1" name="Shape 1"/>
            <wp:cNvGraphicFramePr/>
            <a:graphic xmlns:a="http://schemas.openxmlformats.org/drawingml/2006/main">
              <a:graphicData uri="http://schemas.openxmlformats.org/drawingml/2006/picture">
                <pic:pic xmlns:pic="http://schemas.openxmlformats.org/drawingml/2006/picture">
                  <pic:nvPicPr>
                    <pic:cNvPr id="1" name="Shape 1"/>
                    <pic:cNvPicPr/>
                  </pic:nvPicPr>
                  <pic:blipFill>
                    <a:blip r:embed="rId21"/>
                    <a:stretch>
                      <a:fillRect/>
                    </a:stretch>
                  </pic:blipFill>
                  <pic:spPr>
                    <a:xfrm>
                      <a:off x="0" y="0"/>
                      <a:ext cx="4748530" cy="4907280"/>
                    </a:xfrm>
                    <a:prstGeom prst="rect">
                      <a:avLst/>
                    </a:prstGeom>
                  </pic:spPr>
                </pic:pic>
              </a:graphicData>
            </a:graphic>
          </wp:anchor>
        </w:drawing>
      </w: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pStyle w:val="14"/>
        <w:keepNext w:val="0"/>
        <w:keepLines w:val="0"/>
        <w:widowControl w:val="0"/>
        <w:shd w:val="clear" w:color="auto" w:fill="auto"/>
        <w:bidi w:val="0"/>
        <w:spacing w:before="0" w:after="160" w:line="240" w:lineRule="auto"/>
        <w:ind w:left="0" w:leftChars="0" w:right="0" w:firstLine="0" w:firstLineChars="0"/>
        <w:jc w:val="center"/>
        <w:outlineLvl w:val="9"/>
        <w:rPr>
          <w:rFonts w:hint="eastAsia" w:ascii="宋体" w:hAnsi="宋体" w:eastAsia="宋体" w:cs="宋体"/>
          <w:b/>
          <w:bCs/>
          <w:i w:val="0"/>
          <w:iCs w:val="0"/>
          <w:smallCaps w:val="0"/>
          <w:strike w:val="0"/>
          <w:color w:val="231F20"/>
          <w:spacing w:val="0"/>
          <w:w w:val="100"/>
          <w:position w:val="0"/>
          <w:sz w:val="24"/>
          <w:szCs w:val="24"/>
          <w:shd w:val="clear" w:color="auto" w:fill="auto"/>
          <w:lang w:val="en-US" w:eastAsia="zh-CN"/>
        </w:rPr>
      </w:pPr>
    </w:p>
    <w:p>
      <w:pPr>
        <w:pStyle w:val="14"/>
        <w:keepNext w:val="0"/>
        <w:keepLines w:val="0"/>
        <w:widowControl w:val="0"/>
        <w:shd w:val="clear" w:color="auto" w:fill="auto"/>
        <w:bidi w:val="0"/>
        <w:spacing w:before="0" w:after="160" w:line="240" w:lineRule="auto"/>
        <w:ind w:left="0" w:leftChars="0" w:right="0" w:firstLine="0" w:firstLineChars="0"/>
        <w:jc w:val="center"/>
        <w:outlineLvl w:val="9"/>
        <w:rPr>
          <w:rFonts w:hint="eastAsia" w:ascii="宋体" w:hAnsi="宋体" w:eastAsia="宋体" w:cs="宋体"/>
          <w:b/>
          <w:bCs/>
          <w:i w:val="0"/>
          <w:iCs w:val="0"/>
          <w:smallCaps w:val="0"/>
          <w:strike w:val="0"/>
          <w:color w:val="231F20"/>
          <w:spacing w:val="0"/>
          <w:w w:val="100"/>
          <w:position w:val="0"/>
          <w:sz w:val="24"/>
          <w:szCs w:val="24"/>
          <w:shd w:val="clear" w:color="auto" w:fill="auto"/>
          <w:lang w:val="en-US" w:eastAsia="zh-CN"/>
        </w:rPr>
      </w:pPr>
    </w:p>
    <w:p>
      <w:pPr>
        <w:pStyle w:val="14"/>
        <w:keepNext w:val="0"/>
        <w:keepLines w:val="0"/>
        <w:widowControl w:val="0"/>
        <w:shd w:val="clear" w:color="auto" w:fill="auto"/>
        <w:bidi w:val="0"/>
        <w:spacing w:before="0" w:after="160" w:line="240" w:lineRule="auto"/>
        <w:ind w:left="0" w:leftChars="0" w:right="0" w:firstLine="0" w:firstLineChars="0"/>
        <w:jc w:val="center"/>
        <w:outlineLvl w:val="9"/>
        <w:rPr>
          <w:rFonts w:hint="eastAsia" w:ascii="宋体" w:hAnsi="宋体" w:eastAsia="宋体" w:cs="宋体"/>
          <w:b/>
          <w:bCs/>
          <w:i w:val="0"/>
          <w:iCs w:val="0"/>
          <w:smallCaps w:val="0"/>
          <w:strike w:val="0"/>
          <w:color w:val="231F20"/>
          <w:spacing w:val="0"/>
          <w:w w:val="100"/>
          <w:position w:val="0"/>
          <w:sz w:val="24"/>
          <w:szCs w:val="24"/>
          <w:shd w:val="clear" w:color="auto" w:fill="auto"/>
          <w:lang w:val="en-US" w:eastAsia="zh-CN"/>
        </w:rPr>
      </w:pPr>
    </w:p>
    <w:p>
      <w:pPr>
        <w:pStyle w:val="14"/>
        <w:keepNext w:val="0"/>
        <w:keepLines w:val="0"/>
        <w:widowControl w:val="0"/>
        <w:shd w:val="clear" w:color="auto" w:fill="auto"/>
        <w:bidi w:val="0"/>
        <w:spacing w:before="0" w:after="160" w:line="240" w:lineRule="auto"/>
        <w:ind w:left="0" w:leftChars="0" w:right="0" w:firstLine="0" w:firstLineChars="0"/>
        <w:jc w:val="center"/>
        <w:outlineLvl w:val="9"/>
        <w:rPr>
          <w:rFonts w:hint="eastAsia" w:ascii="宋体" w:hAnsi="宋体" w:eastAsia="宋体" w:cs="宋体"/>
          <w:b/>
          <w:bCs/>
          <w:i w:val="0"/>
          <w:iCs w:val="0"/>
          <w:smallCaps w:val="0"/>
          <w:strike w:val="0"/>
          <w:color w:val="231F20"/>
          <w:spacing w:val="0"/>
          <w:w w:val="100"/>
          <w:position w:val="0"/>
          <w:sz w:val="24"/>
          <w:szCs w:val="24"/>
          <w:shd w:val="clear" w:color="auto" w:fill="auto"/>
          <w:lang w:val="en-US" w:eastAsia="zh-CN"/>
        </w:rPr>
      </w:pPr>
    </w:p>
    <w:p>
      <w:pPr>
        <w:pStyle w:val="14"/>
        <w:keepNext w:val="0"/>
        <w:keepLines w:val="0"/>
        <w:widowControl w:val="0"/>
        <w:shd w:val="clear" w:color="auto" w:fill="auto"/>
        <w:bidi w:val="0"/>
        <w:spacing w:before="0" w:after="160" w:line="240" w:lineRule="auto"/>
        <w:ind w:left="0" w:leftChars="0" w:right="0" w:firstLine="0" w:firstLineChars="0"/>
        <w:jc w:val="center"/>
        <w:outlineLvl w:val="9"/>
        <w:rPr>
          <w:rFonts w:hint="eastAsia" w:ascii="宋体" w:hAnsi="宋体" w:eastAsia="宋体" w:cs="宋体"/>
          <w:b/>
          <w:bCs/>
          <w:i w:val="0"/>
          <w:iCs w:val="0"/>
          <w:smallCaps w:val="0"/>
          <w:strike w:val="0"/>
          <w:color w:val="231F20"/>
          <w:spacing w:val="0"/>
          <w:w w:val="100"/>
          <w:position w:val="0"/>
          <w:sz w:val="24"/>
          <w:szCs w:val="24"/>
          <w:shd w:val="clear" w:color="auto" w:fill="auto"/>
          <w:lang w:val="en-US" w:eastAsia="zh-CN"/>
        </w:rPr>
      </w:pPr>
    </w:p>
    <w:p>
      <w:pPr>
        <w:pStyle w:val="14"/>
        <w:keepNext w:val="0"/>
        <w:keepLines w:val="0"/>
        <w:widowControl w:val="0"/>
        <w:shd w:val="clear" w:color="auto" w:fill="auto"/>
        <w:bidi w:val="0"/>
        <w:spacing w:before="0" w:after="160" w:line="240" w:lineRule="auto"/>
        <w:ind w:left="0" w:leftChars="0" w:right="0" w:firstLine="0" w:firstLineChars="0"/>
        <w:jc w:val="center"/>
        <w:outlineLvl w:val="9"/>
        <w:rPr>
          <w:rFonts w:hint="eastAsia" w:ascii="宋体" w:hAnsi="宋体" w:eastAsia="宋体" w:cs="宋体"/>
          <w:b/>
          <w:bCs/>
          <w:i w:val="0"/>
          <w:iCs w:val="0"/>
          <w:smallCaps w:val="0"/>
          <w:strike w:val="0"/>
          <w:color w:val="231F20"/>
          <w:spacing w:val="0"/>
          <w:w w:val="100"/>
          <w:position w:val="0"/>
          <w:sz w:val="24"/>
          <w:szCs w:val="24"/>
          <w:shd w:val="clear" w:color="auto" w:fill="auto"/>
          <w:lang w:val="en-US" w:eastAsia="zh-CN"/>
        </w:rPr>
      </w:pPr>
      <w:r>
        <w:rPr>
          <w:rFonts w:hint="eastAsia" w:ascii="宋体" w:hAnsi="宋体" w:eastAsia="宋体" w:cs="宋体"/>
          <w:b/>
          <w:bCs/>
          <w:i w:val="0"/>
          <w:iCs w:val="0"/>
          <w:smallCaps w:val="0"/>
          <w:strike w:val="0"/>
          <w:color w:val="231F20"/>
          <w:spacing w:val="0"/>
          <w:w w:val="100"/>
          <w:position w:val="0"/>
          <w:sz w:val="24"/>
          <w:szCs w:val="24"/>
          <w:shd w:val="clear" w:color="auto" w:fill="auto"/>
          <w:lang w:val="en-US" w:eastAsia="zh-CN"/>
        </w:rPr>
        <w:t>国务院第三次全国土壤普查领导小组办公室</w:t>
      </w:r>
    </w:p>
    <w:p>
      <w:pPr>
        <w:pStyle w:val="14"/>
        <w:keepNext w:val="0"/>
        <w:keepLines w:val="0"/>
        <w:widowControl w:val="0"/>
        <w:shd w:val="clear" w:color="auto" w:fill="auto"/>
        <w:bidi w:val="0"/>
        <w:spacing w:before="0" w:after="160" w:line="240" w:lineRule="auto"/>
        <w:ind w:left="0" w:leftChars="0" w:right="0" w:firstLine="0" w:firstLineChars="0"/>
        <w:jc w:val="center"/>
        <w:outlineLvl w:val="9"/>
        <w:rPr>
          <w:rFonts w:hint="eastAsia" w:ascii="宋体" w:hAnsi="宋体" w:eastAsia="宋体" w:cs="宋体"/>
          <w:b/>
          <w:bCs/>
          <w:i w:val="0"/>
          <w:iCs w:val="0"/>
          <w:smallCaps w:val="0"/>
          <w:strike w:val="0"/>
          <w:color w:val="231F20"/>
          <w:spacing w:val="0"/>
          <w:w w:val="100"/>
          <w:position w:val="0"/>
          <w:sz w:val="24"/>
          <w:szCs w:val="24"/>
          <w:shd w:val="clear" w:color="auto" w:fill="auto"/>
          <w:lang w:val="en-US" w:eastAsia="zh-CN"/>
        </w:rPr>
      </w:pPr>
      <w:r>
        <w:rPr>
          <w:rFonts w:hint="eastAsia" w:ascii="宋体" w:hAnsi="宋体" w:eastAsia="宋体" w:cs="宋体"/>
          <w:b/>
          <w:bCs/>
          <w:i w:val="0"/>
          <w:iCs w:val="0"/>
          <w:smallCaps w:val="0"/>
          <w:strike w:val="0"/>
          <w:color w:val="231F20"/>
          <w:spacing w:val="0"/>
          <w:w w:val="100"/>
          <w:position w:val="0"/>
          <w:sz w:val="24"/>
          <w:szCs w:val="24"/>
          <w:shd w:val="clear" w:color="auto" w:fill="auto"/>
          <w:lang w:val="en-US" w:eastAsia="zh-CN"/>
        </w:rPr>
        <w:t>2023年2月</w:t>
      </w:r>
    </w:p>
    <w:p>
      <w:pPr>
        <w:widowControl w:val="0"/>
        <w:spacing w:line="1" w:lineRule="exact"/>
        <w:sectPr>
          <w:footnotePr>
            <w:numFmt w:val="decimal"/>
          </w:footnotePr>
          <w:type w:val="continuous"/>
          <w:pgSz w:w="11900" w:h="16840"/>
          <w:pgMar w:top="2378" w:right="0" w:bottom="3033" w:left="0" w:header="0" w:footer="3" w:gutter="0"/>
          <w:cols w:space="720" w:num="1"/>
          <w:rtlGutter w:val="0"/>
          <w:docGrid w:linePitch="360" w:charSpace="0"/>
        </w:sectPr>
      </w:pPr>
    </w:p>
    <w:p>
      <w:pPr>
        <w:pStyle w:val="28"/>
        <w:keepNext w:val="0"/>
        <w:keepLines w:val="0"/>
        <w:pageBreakBefore w:val="0"/>
        <w:widowControl w:val="0"/>
        <w:shd w:val="clear" w:color="auto" w:fill="auto"/>
        <w:tabs>
          <w:tab w:val="left" w:pos="3537"/>
        </w:tabs>
        <w:kinsoku/>
        <w:wordWrap/>
        <w:overflowPunct/>
        <w:topLinePunct w:val="0"/>
        <w:autoSpaceDE/>
        <w:autoSpaceDN/>
        <w:bidi w:val="0"/>
        <w:adjustRightInd/>
        <w:snapToGrid/>
        <w:spacing w:before="0" w:after="0" w:line="240" w:lineRule="auto"/>
        <w:ind w:left="0" w:leftChars="0" w:right="0" w:firstLine="0" w:firstLineChars="0"/>
        <w:jc w:val="left"/>
        <w:textAlignment w:val="auto"/>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rPr>
      </w:pPr>
      <w:bookmarkStart w:id="7" w:name="bookmark2"/>
      <w:r>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rPr>
        <w:t>目</w:t>
      </w:r>
      <w:r>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lang w:val="en-US" w:eastAsia="zh-CN"/>
        </w:rPr>
        <w:t xml:space="preserve">   </w:t>
      </w:r>
      <w:r>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rPr>
        <w:t>次</w:t>
      </w:r>
      <w:bookmarkEnd w:id="7"/>
    </w:p>
    <w:p>
      <w:pPr>
        <w:pStyle w:val="5"/>
        <w:tabs>
          <w:tab w:val="right" w:leader="dot" w:pos="9066"/>
        </w:tabs>
      </w:pPr>
      <w:r>
        <w:rPr>
          <w:sz w:val="19"/>
          <w:szCs w:val="19"/>
        </w:rPr>
        <w:fldChar w:fldCharType="begin"/>
      </w:r>
      <w:r>
        <w:rPr>
          <w:sz w:val="19"/>
          <w:szCs w:val="19"/>
        </w:rPr>
        <w:instrText xml:space="preserve">TOC \o "1-2" \h \u </w:instrText>
      </w:r>
      <w:r>
        <w:rPr>
          <w:sz w:val="19"/>
          <w:szCs w:val="19"/>
        </w:rPr>
        <w:fldChar w:fldCharType="separate"/>
      </w:r>
    </w:p>
    <w:p>
      <w:pPr>
        <w:pStyle w:val="5"/>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_Toc22250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2"/>
          <w:shd w:val="clear" w:color="auto" w:fill="auto"/>
          <w:lang w:val="en-US" w:eastAsia="zh-CN"/>
        </w:rPr>
        <w:t>1适用范围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_Toc22250 \h </w:instrText>
      </w:r>
      <w:r>
        <w:rPr>
          <w:rFonts w:hint="eastAsia" w:ascii="宋体" w:hAnsi="宋体" w:eastAsia="宋体" w:cs="宋体"/>
        </w:rPr>
        <w:fldChar w:fldCharType="separate"/>
      </w:r>
      <w:r>
        <w:rPr>
          <w:rFonts w:hint="eastAsia" w:ascii="宋体" w:hAnsi="宋体" w:eastAsia="宋体" w:cs="宋体"/>
        </w:rPr>
        <w:t>371</w:t>
      </w:r>
      <w:r>
        <w:rPr>
          <w:rFonts w:hint="eastAsia" w:ascii="宋体" w:hAnsi="宋体" w:eastAsia="宋体" w:cs="宋体"/>
        </w:rPr>
        <w:fldChar w:fldCharType="end"/>
      </w:r>
      <w:r>
        <w:rPr>
          <w:rFonts w:hint="eastAsia" w:ascii="宋体" w:hAnsi="宋体" w:eastAsia="宋体" w:cs="宋体"/>
          <w:szCs w:val="19"/>
        </w:rPr>
        <w:fldChar w:fldCharType="end"/>
      </w:r>
    </w:p>
    <w:p>
      <w:pPr>
        <w:pStyle w:val="5"/>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_Toc936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2"/>
          <w:shd w:val="clear" w:color="auto" w:fill="auto"/>
          <w:lang w:val="en-US" w:eastAsia="zh-CN"/>
        </w:rPr>
        <w:t>2制图对象和目的</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_Toc936 \h </w:instrText>
      </w:r>
      <w:r>
        <w:rPr>
          <w:rFonts w:hint="eastAsia" w:ascii="宋体" w:hAnsi="宋体" w:eastAsia="宋体" w:cs="宋体"/>
        </w:rPr>
        <w:fldChar w:fldCharType="separate"/>
      </w:r>
      <w:r>
        <w:rPr>
          <w:rFonts w:hint="eastAsia" w:ascii="宋体" w:hAnsi="宋体" w:eastAsia="宋体" w:cs="宋体"/>
        </w:rPr>
        <w:t>371</w:t>
      </w:r>
      <w:r>
        <w:rPr>
          <w:rFonts w:hint="eastAsia" w:ascii="宋体" w:hAnsi="宋体" w:eastAsia="宋体" w:cs="宋体"/>
        </w:rPr>
        <w:fldChar w:fldCharType="end"/>
      </w:r>
      <w:r>
        <w:rPr>
          <w:rFonts w:hint="eastAsia" w:ascii="宋体" w:hAnsi="宋体" w:eastAsia="宋体" w:cs="宋体"/>
          <w:szCs w:val="19"/>
        </w:rPr>
        <w:fldChar w:fldCharType="end"/>
      </w:r>
    </w:p>
    <w:p>
      <w:pPr>
        <w:pStyle w:val="5"/>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_Toc17453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2"/>
          <w:shd w:val="clear" w:color="auto" w:fill="auto"/>
          <w:lang w:val="en-US" w:eastAsia="zh-CN"/>
        </w:rPr>
        <w:t>3制图原则与主要方法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_Toc17453 \h </w:instrText>
      </w:r>
      <w:r>
        <w:rPr>
          <w:rFonts w:hint="eastAsia" w:ascii="宋体" w:hAnsi="宋体" w:eastAsia="宋体" w:cs="宋体"/>
        </w:rPr>
        <w:fldChar w:fldCharType="separate"/>
      </w:r>
      <w:r>
        <w:rPr>
          <w:rFonts w:hint="eastAsia" w:ascii="宋体" w:hAnsi="宋体" w:eastAsia="宋体" w:cs="宋体"/>
        </w:rPr>
        <w:t>371</w:t>
      </w:r>
      <w:r>
        <w:rPr>
          <w:rFonts w:hint="eastAsia" w:ascii="宋体" w:hAnsi="宋体" w:eastAsia="宋体" w:cs="宋体"/>
        </w:rPr>
        <w:fldChar w:fldCharType="end"/>
      </w:r>
      <w:r>
        <w:rPr>
          <w:rFonts w:hint="eastAsia" w:ascii="宋体" w:hAnsi="宋体" w:eastAsia="宋体" w:cs="宋体"/>
          <w:szCs w:val="19"/>
        </w:rPr>
        <w:fldChar w:fldCharType="end"/>
      </w:r>
    </w:p>
    <w:p>
      <w:pPr>
        <w:pStyle w:val="6"/>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_Toc13144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0"/>
          <w:shd w:val="clear" w:color="auto" w:fill="auto"/>
          <w:lang w:val="en-US" w:eastAsia="zh-CN" w:bidi="en-US"/>
        </w:rPr>
        <w:t>3.1</w:t>
      </w:r>
      <w:r>
        <w:rPr>
          <w:rFonts w:hint="eastAsia" w:ascii="宋体" w:hAnsi="宋体" w:eastAsia="宋体" w:cs="宋体"/>
          <w:bCs/>
          <w:i w:val="0"/>
          <w:iCs w:val="0"/>
          <w:smallCaps w:val="0"/>
          <w:strike w:val="0"/>
          <w:spacing w:val="0"/>
          <w:w w:val="100"/>
          <w:position w:val="0"/>
          <w:szCs w:val="30"/>
          <w:shd w:val="clear" w:color="auto" w:fill="auto"/>
          <w:lang w:val="en-US" w:eastAsia="en-US" w:bidi="en-US"/>
        </w:rPr>
        <w:t>数字土壤制图的原则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_Toc13144 \h </w:instrText>
      </w:r>
      <w:r>
        <w:rPr>
          <w:rFonts w:hint="eastAsia" w:ascii="宋体" w:hAnsi="宋体" w:eastAsia="宋体" w:cs="宋体"/>
        </w:rPr>
        <w:fldChar w:fldCharType="separate"/>
      </w:r>
      <w:r>
        <w:rPr>
          <w:rFonts w:hint="eastAsia" w:ascii="宋体" w:hAnsi="宋体" w:eastAsia="宋体" w:cs="宋体"/>
        </w:rPr>
        <w:t>371</w:t>
      </w:r>
      <w:r>
        <w:rPr>
          <w:rFonts w:hint="eastAsia" w:ascii="宋体" w:hAnsi="宋体" w:eastAsia="宋体" w:cs="宋体"/>
        </w:rPr>
        <w:fldChar w:fldCharType="end"/>
      </w:r>
      <w:r>
        <w:rPr>
          <w:rFonts w:hint="eastAsia" w:ascii="宋体" w:hAnsi="宋体" w:eastAsia="宋体" w:cs="宋体"/>
          <w:szCs w:val="19"/>
        </w:rPr>
        <w:fldChar w:fldCharType="end"/>
      </w:r>
    </w:p>
    <w:p>
      <w:pPr>
        <w:pStyle w:val="6"/>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_Toc1238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0"/>
          <w:shd w:val="clear" w:color="auto" w:fill="auto"/>
          <w:lang w:val="en-US" w:eastAsia="zh-CN" w:bidi="en-US"/>
        </w:rPr>
        <w:t>3.</w:t>
      </w:r>
      <w:r>
        <w:rPr>
          <w:rFonts w:hint="eastAsia" w:ascii="宋体" w:hAnsi="宋体" w:eastAsia="宋体" w:cs="宋体"/>
          <w:bCs/>
          <w:i w:val="0"/>
          <w:iCs w:val="0"/>
          <w:smallCaps w:val="0"/>
          <w:strike w:val="0"/>
          <w:spacing w:val="0"/>
          <w:w w:val="100"/>
          <w:position w:val="0"/>
          <w:szCs w:val="30"/>
          <w:shd w:val="clear" w:color="auto" w:fill="auto"/>
          <w:lang w:val="en-US" w:eastAsia="en-US" w:bidi="en-US"/>
        </w:rPr>
        <w:t>2数字土壤制图的主要方法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_Toc1238 \h </w:instrText>
      </w:r>
      <w:r>
        <w:rPr>
          <w:rFonts w:hint="eastAsia" w:ascii="宋体" w:hAnsi="宋体" w:eastAsia="宋体" w:cs="宋体"/>
        </w:rPr>
        <w:fldChar w:fldCharType="separate"/>
      </w:r>
      <w:r>
        <w:rPr>
          <w:rFonts w:hint="eastAsia" w:ascii="宋体" w:hAnsi="宋体" w:eastAsia="宋体" w:cs="宋体"/>
        </w:rPr>
        <w:t>372</w:t>
      </w:r>
      <w:r>
        <w:rPr>
          <w:rFonts w:hint="eastAsia" w:ascii="宋体" w:hAnsi="宋体" w:eastAsia="宋体" w:cs="宋体"/>
        </w:rPr>
        <w:fldChar w:fldCharType="end"/>
      </w:r>
      <w:r>
        <w:rPr>
          <w:rFonts w:hint="eastAsia" w:ascii="宋体" w:hAnsi="宋体" w:eastAsia="宋体" w:cs="宋体"/>
          <w:szCs w:val="19"/>
        </w:rPr>
        <w:fldChar w:fldCharType="end"/>
      </w:r>
    </w:p>
    <w:p>
      <w:pPr>
        <w:pStyle w:val="5"/>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_Toc24524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2"/>
          <w:shd w:val="clear" w:color="auto" w:fill="auto"/>
          <w:lang w:val="en-US" w:eastAsia="zh-CN"/>
        </w:rPr>
        <w:t>4制图数据准备及要求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_Toc24524 \h </w:instrText>
      </w:r>
      <w:r>
        <w:rPr>
          <w:rFonts w:hint="eastAsia" w:ascii="宋体" w:hAnsi="宋体" w:eastAsia="宋体" w:cs="宋体"/>
        </w:rPr>
        <w:fldChar w:fldCharType="separate"/>
      </w:r>
      <w:r>
        <w:rPr>
          <w:rFonts w:hint="eastAsia" w:ascii="宋体" w:hAnsi="宋体" w:eastAsia="宋体" w:cs="宋体"/>
        </w:rPr>
        <w:t>373</w:t>
      </w:r>
      <w:r>
        <w:rPr>
          <w:rFonts w:hint="eastAsia" w:ascii="宋体" w:hAnsi="宋体" w:eastAsia="宋体" w:cs="宋体"/>
        </w:rPr>
        <w:fldChar w:fldCharType="end"/>
      </w:r>
      <w:r>
        <w:rPr>
          <w:rFonts w:hint="eastAsia" w:ascii="宋体" w:hAnsi="宋体" w:eastAsia="宋体" w:cs="宋体"/>
          <w:szCs w:val="19"/>
        </w:rPr>
        <w:fldChar w:fldCharType="end"/>
      </w:r>
    </w:p>
    <w:p>
      <w:pPr>
        <w:pStyle w:val="6"/>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_Toc6987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0"/>
          <w:shd w:val="clear" w:color="auto" w:fill="auto"/>
          <w:lang w:val="en-US" w:eastAsia="zh-CN" w:bidi="en-US"/>
        </w:rPr>
        <w:t>4.1土壤制图的数据、基础资料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_Toc6987 \h </w:instrText>
      </w:r>
      <w:r>
        <w:rPr>
          <w:rFonts w:hint="eastAsia" w:ascii="宋体" w:hAnsi="宋体" w:eastAsia="宋体" w:cs="宋体"/>
        </w:rPr>
        <w:fldChar w:fldCharType="separate"/>
      </w:r>
      <w:r>
        <w:rPr>
          <w:rFonts w:hint="eastAsia" w:ascii="宋体" w:hAnsi="宋体" w:eastAsia="宋体" w:cs="宋体"/>
        </w:rPr>
        <w:t>373</w:t>
      </w:r>
      <w:r>
        <w:rPr>
          <w:rFonts w:hint="eastAsia" w:ascii="宋体" w:hAnsi="宋体" w:eastAsia="宋体" w:cs="宋体"/>
        </w:rPr>
        <w:fldChar w:fldCharType="end"/>
      </w:r>
      <w:r>
        <w:rPr>
          <w:rFonts w:hint="eastAsia" w:ascii="宋体" w:hAnsi="宋体" w:eastAsia="宋体" w:cs="宋体"/>
          <w:szCs w:val="19"/>
        </w:rPr>
        <w:fldChar w:fldCharType="end"/>
      </w:r>
    </w:p>
    <w:p>
      <w:pPr>
        <w:pStyle w:val="6"/>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_Toc5014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0"/>
          <w:shd w:val="clear" w:color="auto" w:fill="auto"/>
          <w:lang w:val="en-US" w:eastAsia="zh-CN" w:bidi="en-US"/>
        </w:rPr>
        <w:t>4.2样点数据整理及处理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_Toc5014 \h </w:instrText>
      </w:r>
      <w:r>
        <w:rPr>
          <w:rFonts w:hint="eastAsia" w:ascii="宋体" w:hAnsi="宋体" w:eastAsia="宋体" w:cs="宋体"/>
        </w:rPr>
        <w:fldChar w:fldCharType="separate"/>
      </w:r>
      <w:r>
        <w:rPr>
          <w:rFonts w:hint="eastAsia" w:ascii="宋体" w:hAnsi="宋体" w:eastAsia="宋体" w:cs="宋体"/>
        </w:rPr>
        <w:t>373</w:t>
      </w:r>
      <w:r>
        <w:rPr>
          <w:rFonts w:hint="eastAsia" w:ascii="宋体" w:hAnsi="宋体" w:eastAsia="宋体" w:cs="宋体"/>
        </w:rPr>
        <w:fldChar w:fldCharType="end"/>
      </w:r>
      <w:r>
        <w:rPr>
          <w:rFonts w:hint="eastAsia" w:ascii="宋体" w:hAnsi="宋体" w:eastAsia="宋体" w:cs="宋体"/>
          <w:szCs w:val="19"/>
        </w:rPr>
        <w:fldChar w:fldCharType="end"/>
      </w:r>
    </w:p>
    <w:p>
      <w:pPr>
        <w:pStyle w:val="6"/>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_Toc14995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0"/>
          <w:shd w:val="clear" w:color="auto" w:fill="auto"/>
          <w:lang w:val="en-US" w:eastAsia="zh-CN" w:bidi="en-US"/>
        </w:rPr>
        <w:t>4.3环境变量制备及质量检测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_Toc14995 \h </w:instrText>
      </w:r>
      <w:r>
        <w:rPr>
          <w:rFonts w:hint="eastAsia" w:ascii="宋体" w:hAnsi="宋体" w:eastAsia="宋体" w:cs="宋体"/>
        </w:rPr>
        <w:fldChar w:fldCharType="separate"/>
      </w:r>
      <w:r>
        <w:rPr>
          <w:rFonts w:hint="eastAsia" w:ascii="宋体" w:hAnsi="宋体" w:eastAsia="宋体" w:cs="宋体"/>
        </w:rPr>
        <w:t>374</w:t>
      </w:r>
      <w:r>
        <w:rPr>
          <w:rFonts w:hint="eastAsia" w:ascii="宋体" w:hAnsi="宋体" w:eastAsia="宋体" w:cs="宋体"/>
        </w:rPr>
        <w:fldChar w:fldCharType="end"/>
      </w:r>
      <w:r>
        <w:rPr>
          <w:rFonts w:hint="eastAsia" w:ascii="宋体" w:hAnsi="宋体" w:eastAsia="宋体" w:cs="宋体"/>
          <w:szCs w:val="19"/>
        </w:rPr>
        <w:fldChar w:fldCharType="end"/>
      </w:r>
    </w:p>
    <w:p>
      <w:pPr>
        <w:pStyle w:val="5"/>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_Toc9589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2"/>
          <w:shd w:val="clear" w:color="auto" w:fill="auto"/>
          <w:lang w:val="en-US" w:eastAsia="zh-CN"/>
        </w:rPr>
        <w:t>5制图思路</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_Toc9589 \h </w:instrText>
      </w:r>
      <w:r>
        <w:rPr>
          <w:rFonts w:hint="eastAsia" w:ascii="宋体" w:hAnsi="宋体" w:eastAsia="宋体" w:cs="宋体"/>
        </w:rPr>
        <w:fldChar w:fldCharType="separate"/>
      </w:r>
      <w:r>
        <w:rPr>
          <w:rFonts w:hint="eastAsia" w:ascii="宋体" w:hAnsi="宋体" w:eastAsia="宋体" w:cs="宋体"/>
        </w:rPr>
        <w:t>377</w:t>
      </w:r>
      <w:r>
        <w:rPr>
          <w:rFonts w:hint="eastAsia" w:ascii="宋体" w:hAnsi="宋体" w:eastAsia="宋体" w:cs="宋体"/>
        </w:rPr>
        <w:fldChar w:fldCharType="end"/>
      </w:r>
      <w:r>
        <w:rPr>
          <w:rFonts w:hint="eastAsia" w:ascii="宋体" w:hAnsi="宋体" w:eastAsia="宋体" w:cs="宋体"/>
          <w:szCs w:val="19"/>
        </w:rPr>
        <w:fldChar w:fldCharType="end"/>
      </w:r>
    </w:p>
    <w:p>
      <w:pPr>
        <w:pStyle w:val="6"/>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_Toc22261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0"/>
          <w:shd w:val="clear" w:color="auto" w:fill="auto"/>
          <w:lang w:val="en-US" w:eastAsia="en-US" w:bidi="en-US"/>
        </w:rPr>
        <w:t>5.</w:t>
      </w:r>
      <w:r>
        <w:rPr>
          <w:rFonts w:hint="eastAsia" w:ascii="宋体" w:hAnsi="宋体" w:eastAsia="宋体" w:cs="宋体"/>
          <w:bCs/>
          <w:i w:val="0"/>
          <w:iCs w:val="0"/>
          <w:smallCaps w:val="0"/>
          <w:strike w:val="0"/>
          <w:spacing w:val="0"/>
          <w:w w:val="100"/>
          <w:position w:val="0"/>
          <w:szCs w:val="30"/>
          <w:shd w:val="clear" w:color="auto" w:fill="auto"/>
          <w:lang w:val="en-US" w:eastAsia="zh-CN" w:bidi="en-US"/>
        </w:rPr>
        <w:t>1土壤属性制图</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_Toc22261 \h </w:instrText>
      </w:r>
      <w:r>
        <w:rPr>
          <w:rFonts w:hint="eastAsia" w:ascii="宋体" w:hAnsi="宋体" w:eastAsia="宋体" w:cs="宋体"/>
        </w:rPr>
        <w:fldChar w:fldCharType="separate"/>
      </w:r>
      <w:r>
        <w:rPr>
          <w:rFonts w:hint="eastAsia" w:ascii="宋体" w:hAnsi="宋体" w:eastAsia="宋体" w:cs="宋体"/>
        </w:rPr>
        <w:t>378</w:t>
      </w:r>
      <w:r>
        <w:rPr>
          <w:rFonts w:hint="eastAsia" w:ascii="宋体" w:hAnsi="宋体" w:eastAsia="宋体" w:cs="宋体"/>
        </w:rPr>
        <w:fldChar w:fldCharType="end"/>
      </w:r>
      <w:r>
        <w:rPr>
          <w:rFonts w:hint="eastAsia" w:ascii="宋体" w:hAnsi="宋体" w:eastAsia="宋体" w:cs="宋体"/>
          <w:szCs w:val="19"/>
        </w:rPr>
        <w:fldChar w:fldCharType="end"/>
      </w:r>
    </w:p>
    <w:p>
      <w:pPr>
        <w:pStyle w:val="6"/>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_Toc30450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0"/>
          <w:shd w:val="clear" w:color="auto" w:fill="auto"/>
          <w:lang w:val="en-US" w:eastAsia="zh-CN" w:bidi="en-US"/>
        </w:rPr>
        <w:t>5.2土壤专题制图</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_Toc30450 \h </w:instrText>
      </w:r>
      <w:r>
        <w:rPr>
          <w:rFonts w:hint="eastAsia" w:ascii="宋体" w:hAnsi="宋体" w:eastAsia="宋体" w:cs="宋体"/>
        </w:rPr>
        <w:fldChar w:fldCharType="separate"/>
      </w:r>
      <w:r>
        <w:rPr>
          <w:rFonts w:hint="eastAsia" w:ascii="宋体" w:hAnsi="宋体" w:eastAsia="宋体" w:cs="宋体"/>
        </w:rPr>
        <w:t>378</w:t>
      </w:r>
      <w:r>
        <w:rPr>
          <w:rFonts w:hint="eastAsia" w:ascii="宋体" w:hAnsi="宋体" w:eastAsia="宋体" w:cs="宋体"/>
        </w:rPr>
        <w:fldChar w:fldCharType="end"/>
      </w:r>
      <w:r>
        <w:rPr>
          <w:rFonts w:hint="eastAsia" w:ascii="宋体" w:hAnsi="宋体" w:eastAsia="宋体" w:cs="宋体"/>
          <w:szCs w:val="19"/>
        </w:rPr>
        <w:fldChar w:fldCharType="end"/>
      </w:r>
    </w:p>
    <w:p>
      <w:pPr>
        <w:pStyle w:val="5"/>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_Toc6319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2"/>
          <w:shd w:val="clear" w:color="auto" w:fill="auto"/>
          <w:lang w:val="en-US" w:eastAsia="zh-CN"/>
        </w:rPr>
        <w:t>6 土壤属性图与专题图制图要求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_Toc6319 \h </w:instrText>
      </w:r>
      <w:r>
        <w:rPr>
          <w:rFonts w:hint="eastAsia" w:ascii="宋体" w:hAnsi="宋体" w:eastAsia="宋体" w:cs="宋体"/>
        </w:rPr>
        <w:fldChar w:fldCharType="separate"/>
      </w:r>
      <w:r>
        <w:rPr>
          <w:rFonts w:hint="eastAsia" w:ascii="宋体" w:hAnsi="宋体" w:eastAsia="宋体" w:cs="宋体"/>
        </w:rPr>
        <w:t>379</w:t>
      </w:r>
      <w:r>
        <w:rPr>
          <w:rFonts w:hint="eastAsia" w:ascii="宋体" w:hAnsi="宋体" w:eastAsia="宋体" w:cs="宋体"/>
        </w:rPr>
        <w:fldChar w:fldCharType="end"/>
      </w:r>
      <w:r>
        <w:rPr>
          <w:rFonts w:hint="eastAsia" w:ascii="宋体" w:hAnsi="宋体" w:eastAsia="宋体" w:cs="宋体"/>
          <w:szCs w:val="19"/>
        </w:rPr>
        <w:fldChar w:fldCharType="end"/>
      </w:r>
    </w:p>
    <w:p>
      <w:pPr>
        <w:pStyle w:val="6"/>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_Toc4296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0"/>
          <w:shd w:val="clear" w:color="auto" w:fill="auto"/>
          <w:lang w:val="en-US" w:eastAsia="zh-CN" w:bidi="en-US"/>
        </w:rPr>
        <w:t>6.1土壤属性制图</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_Toc4296 \h </w:instrText>
      </w:r>
      <w:r>
        <w:rPr>
          <w:rFonts w:hint="eastAsia" w:ascii="宋体" w:hAnsi="宋体" w:eastAsia="宋体" w:cs="宋体"/>
        </w:rPr>
        <w:fldChar w:fldCharType="separate"/>
      </w:r>
      <w:r>
        <w:rPr>
          <w:rFonts w:hint="eastAsia" w:ascii="宋体" w:hAnsi="宋体" w:eastAsia="宋体" w:cs="宋体"/>
        </w:rPr>
        <w:t>379</w:t>
      </w:r>
      <w:r>
        <w:rPr>
          <w:rFonts w:hint="eastAsia" w:ascii="宋体" w:hAnsi="宋体" w:eastAsia="宋体" w:cs="宋体"/>
        </w:rPr>
        <w:fldChar w:fldCharType="end"/>
      </w:r>
      <w:r>
        <w:rPr>
          <w:rFonts w:hint="eastAsia" w:ascii="宋体" w:hAnsi="宋体" w:eastAsia="宋体" w:cs="宋体"/>
          <w:szCs w:val="19"/>
        </w:rPr>
        <w:fldChar w:fldCharType="end"/>
      </w:r>
    </w:p>
    <w:p>
      <w:pPr>
        <w:pStyle w:val="6"/>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_Toc10560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0"/>
          <w:shd w:val="clear" w:color="auto" w:fill="auto"/>
          <w:lang w:val="en-US" w:eastAsia="zh-CN" w:bidi="en-US"/>
        </w:rPr>
        <w:t>6.2土壤专题图</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_Toc10560 \h </w:instrText>
      </w:r>
      <w:r>
        <w:rPr>
          <w:rFonts w:hint="eastAsia" w:ascii="宋体" w:hAnsi="宋体" w:eastAsia="宋体" w:cs="宋体"/>
        </w:rPr>
        <w:fldChar w:fldCharType="separate"/>
      </w:r>
      <w:r>
        <w:rPr>
          <w:rFonts w:hint="eastAsia" w:ascii="宋体" w:hAnsi="宋体" w:eastAsia="宋体" w:cs="宋体"/>
        </w:rPr>
        <w:t>383</w:t>
      </w:r>
      <w:r>
        <w:rPr>
          <w:rFonts w:hint="eastAsia" w:ascii="宋体" w:hAnsi="宋体" w:eastAsia="宋体" w:cs="宋体"/>
        </w:rPr>
        <w:fldChar w:fldCharType="end"/>
      </w:r>
      <w:r>
        <w:rPr>
          <w:rFonts w:hint="eastAsia" w:ascii="宋体" w:hAnsi="宋体" w:eastAsia="宋体" w:cs="宋体"/>
          <w:szCs w:val="19"/>
        </w:rPr>
        <w:fldChar w:fldCharType="end"/>
      </w:r>
    </w:p>
    <w:p>
      <w:pPr>
        <w:pStyle w:val="6"/>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_Toc21370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0"/>
          <w:shd w:val="clear" w:color="auto" w:fill="auto"/>
          <w:lang w:val="en-US" w:eastAsia="zh-CN" w:bidi="en-US"/>
        </w:rPr>
        <w:t>6.3土壤属性制图相邻区处理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_Toc21370 \h </w:instrText>
      </w:r>
      <w:r>
        <w:rPr>
          <w:rFonts w:hint="eastAsia" w:ascii="宋体" w:hAnsi="宋体" w:eastAsia="宋体" w:cs="宋体"/>
        </w:rPr>
        <w:fldChar w:fldCharType="separate"/>
      </w:r>
      <w:r>
        <w:rPr>
          <w:rFonts w:hint="eastAsia" w:ascii="宋体" w:hAnsi="宋体" w:eastAsia="宋体" w:cs="宋体"/>
        </w:rPr>
        <w:t>383</w:t>
      </w:r>
      <w:r>
        <w:rPr>
          <w:rFonts w:hint="eastAsia" w:ascii="宋体" w:hAnsi="宋体" w:eastAsia="宋体" w:cs="宋体"/>
        </w:rPr>
        <w:fldChar w:fldCharType="end"/>
      </w:r>
      <w:r>
        <w:rPr>
          <w:rFonts w:hint="eastAsia" w:ascii="宋体" w:hAnsi="宋体" w:eastAsia="宋体" w:cs="宋体"/>
          <w:szCs w:val="19"/>
        </w:rPr>
        <w:fldChar w:fldCharType="end"/>
      </w:r>
    </w:p>
    <w:p>
      <w:pPr>
        <w:pStyle w:val="6"/>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_Toc22552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0"/>
          <w:shd w:val="clear" w:color="auto" w:fill="auto"/>
          <w:lang w:val="en-US" w:eastAsia="zh-CN" w:bidi="en-US"/>
        </w:rPr>
        <w:t>6.4土壤制图结果的验证评价</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_Toc22552 \h </w:instrText>
      </w:r>
      <w:r>
        <w:rPr>
          <w:rFonts w:hint="eastAsia" w:ascii="宋体" w:hAnsi="宋体" w:eastAsia="宋体" w:cs="宋体"/>
        </w:rPr>
        <w:fldChar w:fldCharType="separate"/>
      </w:r>
      <w:r>
        <w:rPr>
          <w:rFonts w:hint="eastAsia" w:ascii="宋体" w:hAnsi="宋体" w:eastAsia="宋体" w:cs="宋体"/>
        </w:rPr>
        <w:t>383</w:t>
      </w:r>
      <w:r>
        <w:rPr>
          <w:rFonts w:hint="eastAsia" w:ascii="宋体" w:hAnsi="宋体" w:eastAsia="宋体" w:cs="宋体"/>
        </w:rPr>
        <w:fldChar w:fldCharType="end"/>
      </w:r>
      <w:r>
        <w:rPr>
          <w:rFonts w:hint="eastAsia" w:ascii="宋体" w:hAnsi="宋体" w:eastAsia="宋体" w:cs="宋体"/>
          <w:szCs w:val="19"/>
        </w:rPr>
        <w:fldChar w:fldCharType="end"/>
      </w:r>
    </w:p>
    <w:p>
      <w:pPr>
        <w:pStyle w:val="6"/>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_Toc26063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0"/>
          <w:shd w:val="clear" w:color="auto" w:fill="auto"/>
          <w:lang w:val="en-US" w:eastAsia="zh-CN" w:bidi="en-US"/>
        </w:rPr>
        <w:t>6.5土壤制图结果的面积统计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_Toc26063 \h </w:instrText>
      </w:r>
      <w:r>
        <w:rPr>
          <w:rFonts w:hint="eastAsia" w:ascii="宋体" w:hAnsi="宋体" w:eastAsia="宋体" w:cs="宋体"/>
        </w:rPr>
        <w:fldChar w:fldCharType="separate"/>
      </w:r>
      <w:r>
        <w:rPr>
          <w:rFonts w:hint="eastAsia" w:ascii="宋体" w:hAnsi="宋体" w:eastAsia="宋体" w:cs="宋体"/>
        </w:rPr>
        <w:t>384</w:t>
      </w:r>
      <w:r>
        <w:rPr>
          <w:rFonts w:hint="eastAsia" w:ascii="宋体" w:hAnsi="宋体" w:eastAsia="宋体" w:cs="宋体"/>
        </w:rPr>
        <w:fldChar w:fldCharType="end"/>
      </w:r>
      <w:r>
        <w:rPr>
          <w:rFonts w:hint="eastAsia" w:ascii="宋体" w:hAnsi="宋体" w:eastAsia="宋体" w:cs="宋体"/>
          <w:szCs w:val="19"/>
        </w:rPr>
        <w:fldChar w:fldCharType="end"/>
      </w:r>
    </w:p>
    <w:p>
      <w:pPr>
        <w:pStyle w:val="5"/>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_Toc14759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2"/>
          <w:shd w:val="clear" w:color="auto" w:fill="auto"/>
          <w:lang w:val="en-US" w:eastAsia="zh-CN"/>
        </w:rPr>
        <w:t>7制图比例尺/分辨率与数据质量要求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_Toc14759 \h </w:instrText>
      </w:r>
      <w:r>
        <w:rPr>
          <w:rFonts w:hint="eastAsia" w:ascii="宋体" w:hAnsi="宋体" w:eastAsia="宋体" w:cs="宋体"/>
        </w:rPr>
        <w:fldChar w:fldCharType="separate"/>
      </w:r>
      <w:r>
        <w:rPr>
          <w:rFonts w:hint="eastAsia" w:ascii="宋体" w:hAnsi="宋体" w:eastAsia="宋体" w:cs="宋体"/>
        </w:rPr>
        <w:t>384</w:t>
      </w:r>
      <w:r>
        <w:rPr>
          <w:rFonts w:hint="eastAsia" w:ascii="宋体" w:hAnsi="宋体" w:eastAsia="宋体" w:cs="宋体"/>
        </w:rPr>
        <w:fldChar w:fldCharType="end"/>
      </w:r>
      <w:r>
        <w:rPr>
          <w:rFonts w:hint="eastAsia" w:ascii="宋体" w:hAnsi="宋体" w:eastAsia="宋体" w:cs="宋体"/>
          <w:szCs w:val="19"/>
        </w:rPr>
        <w:fldChar w:fldCharType="end"/>
      </w:r>
    </w:p>
    <w:p>
      <w:pPr>
        <w:pStyle w:val="6"/>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_Toc6161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0"/>
          <w:shd w:val="clear" w:color="auto" w:fill="auto"/>
          <w:lang w:val="en-US" w:eastAsia="zh-CN" w:bidi="en-US"/>
        </w:rPr>
        <w:t>7.1制图比例尺（分辨率）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_Toc6161 \h </w:instrText>
      </w:r>
      <w:r>
        <w:rPr>
          <w:rFonts w:hint="eastAsia" w:ascii="宋体" w:hAnsi="宋体" w:eastAsia="宋体" w:cs="宋体"/>
        </w:rPr>
        <w:fldChar w:fldCharType="separate"/>
      </w:r>
      <w:r>
        <w:rPr>
          <w:rFonts w:hint="eastAsia" w:ascii="宋体" w:hAnsi="宋体" w:eastAsia="宋体" w:cs="宋体"/>
        </w:rPr>
        <w:t>384</w:t>
      </w:r>
      <w:r>
        <w:rPr>
          <w:rFonts w:hint="eastAsia" w:ascii="宋体" w:hAnsi="宋体" w:eastAsia="宋体" w:cs="宋体"/>
        </w:rPr>
        <w:fldChar w:fldCharType="end"/>
      </w:r>
      <w:r>
        <w:rPr>
          <w:rFonts w:hint="eastAsia" w:ascii="宋体" w:hAnsi="宋体" w:eastAsia="宋体" w:cs="宋体"/>
          <w:szCs w:val="19"/>
        </w:rPr>
        <w:fldChar w:fldCharType="end"/>
      </w:r>
    </w:p>
    <w:p>
      <w:pPr>
        <w:pStyle w:val="6"/>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_Toc15407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0"/>
          <w:shd w:val="clear" w:color="auto" w:fill="auto"/>
          <w:lang w:val="en-US" w:eastAsia="en-US" w:bidi="en-US"/>
        </w:rPr>
        <w:t>7.</w:t>
      </w:r>
      <w:r>
        <w:rPr>
          <w:rFonts w:hint="eastAsia" w:ascii="宋体" w:hAnsi="宋体" w:eastAsia="宋体" w:cs="宋体"/>
          <w:bCs/>
          <w:i w:val="0"/>
          <w:iCs w:val="0"/>
          <w:smallCaps w:val="0"/>
          <w:strike w:val="0"/>
          <w:spacing w:val="0"/>
          <w:w w:val="100"/>
          <w:position w:val="0"/>
          <w:szCs w:val="30"/>
          <w:shd w:val="clear" w:color="auto" w:fill="auto"/>
          <w:lang w:val="en-US" w:eastAsia="zh-CN" w:bidi="en-US"/>
        </w:rPr>
        <w:t>2制图成果数据质量要求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_Toc15407 \h </w:instrText>
      </w:r>
      <w:r>
        <w:rPr>
          <w:rFonts w:hint="eastAsia" w:ascii="宋体" w:hAnsi="宋体" w:eastAsia="宋体" w:cs="宋体"/>
        </w:rPr>
        <w:fldChar w:fldCharType="separate"/>
      </w:r>
      <w:r>
        <w:rPr>
          <w:rFonts w:hint="eastAsia" w:ascii="宋体" w:hAnsi="宋体" w:eastAsia="宋体" w:cs="宋体"/>
        </w:rPr>
        <w:t>384</w:t>
      </w:r>
      <w:r>
        <w:rPr>
          <w:rFonts w:hint="eastAsia" w:ascii="宋体" w:hAnsi="宋体" w:eastAsia="宋体" w:cs="宋体"/>
        </w:rPr>
        <w:fldChar w:fldCharType="end"/>
      </w:r>
      <w:r>
        <w:rPr>
          <w:rFonts w:hint="eastAsia" w:ascii="宋体" w:hAnsi="宋体" w:eastAsia="宋体" w:cs="宋体"/>
          <w:szCs w:val="19"/>
        </w:rPr>
        <w:fldChar w:fldCharType="end"/>
      </w:r>
    </w:p>
    <w:p>
      <w:pPr>
        <w:pStyle w:val="5"/>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_Toc27189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2"/>
          <w:shd w:val="clear" w:color="auto" w:fill="auto"/>
          <w:lang w:val="en-US" w:eastAsia="zh-CN"/>
        </w:rPr>
        <w:t>8专题图表达与质量要求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_Toc27189 \h </w:instrText>
      </w:r>
      <w:r>
        <w:rPr>
          <w:rFonts w:hint="eastAsia" w:ascii="宋体" w:hAnsi="宋体" w:eastAsia="宋体" w:cs="宋体"/>
        </w:rPr>
        <w:fldChar w:fldCharType="separate"/>
      </w:r>
      <w:r>
        <w:rPr>
          <w:rFonts w:hint="eastAsia" w:ascii="宋体" w:hAnsi="宋体" w:eastAsia="宋体" w:cs="宋体"/>
        </w:rPr>
        <w:t>386</w:t>
      </w:r>
      <w:r>
        <w:rPr>
          <w:rFonts w:hint="eastAsia" w:ascii="宋体" w:hAnsi="宋体" w:eastAsia="宋体" w:cs="宋体"/>
        </w:rPr>
        <w:fldChar w:fldCharType="end"/>
      </w:r>
      <w:r>
        <w:rPr>
          <w:rFonts w:hint="eastAsia" w:ascii="宋体" w:hAnsi="宋体" w:eastAsia="宋体" w:cs="宋体"/>
          <w:szCs w:val="19"/>
        </w:rPr>
        <w:fldChar w:fldCharType="end"/>
      </w:r>
    </w:p>
    <w:p>
      <w:pPr>
        <w:pStyle w:val="6"/>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_Toc18361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0"/>
          <w:shd w:val="clear" w:color="auto" w:fill="auto"/>
          <w:lang w:val="en-US" w:eastAsia="zh-CN" w:bidi="en-US"/>
        </w:rPr>
        <w:t>8.1专题图编制方案设计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_Toc18361 \h </w:instrText>
      </w:r>
      <w:r>
        <w:rPr>
          <w:rFonts w:hint="eastAsia" w:ascii="宋体" w:hAnsi="宋体" w:eastAsia="宋体" w:cs="宋体"/>
        </w:rPr>
        <w:fldChar w:fldCharType="separate"/>
      </w:r>
      <w:r>
        <w:rPr>
          <w:rFonts w:hint="eastAsia" w:ascii="宋体" w:hAnsi="宋体" w:eastAsia="宋体" w:cs="宋体"/>
        </w:rPr>
        <w:t>386</w:t>
      </w:r>
      <w:r>
        <w:rPr>
          <w:rFonts w:hint="eastAsia" w:ascii="宋体" w:hAnsi="宋体" w:eastAsia="宋体" w:cs="宋体"/>
        </w:rPr>
        <w:fldChar w:fldCharType="end"/>
      </w:r>
      <w:r>
        <w:rPr>
          <w:rFonts w:hint="eastAsia" w:ascii="宋体" w:hAnsi="宋体" w:eastAsia="宋体" w:cs="宋体"/>
          <w:szCs w:val="19"/>
        </w:rPr>
        <w:fldChar w:fldCharType="end"/>
      </w:r>
    </w:p>
    <w:p>
      <w:pPr>
        <w:pStyle w:val="6"/>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_Toc5210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0"/>
          <w:shd w:val="clear" w:color="auto" w:fill="auto"/>
          <w:lang w:val="en-US" w:eastAsia="zh-CN" w:bidi="en-US"/>
        </w:rPr>
        <w:t>8.2</w:t>
      </w:r>
      <w:r>
        <w:rPr>
          <w:rFonts w:hint="eastAsia" w:ascii="宋体" w:hAnsi="宋体" w:eastAsia="宋体" w:cs="宋体"/>
          <w:bCs/>
          <w:i w:val="0"/>
          <w:iCs w:val="0"/>
          <w:smallCaps w:val="0"/>
          <w:strike w:val="0"/>
          <w:spacing w:val="0"/>
          <w:w w:val="100"/>
          <w:position w:val="0"/>
          <w:szCs w:val="30"/>
          <w:shd w:val="clear" w:color="auto" w:fill="auto"/>
          <w:lang w:val="en-US" w:eastAsia="en-US" w:bidi="en-US"/>
        </w:rPr>
        <w:t>专题内容的表达</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_Toc5210 \h </w:instrText>
      </w:r>
      <w:r>
        <w:rPr>
          <w:rFonts w:hint="eastAsia" w:ascii="宋体" w:hAnsi="宋体" w:eastAsia="宋体" w:cs="宋体"/>
        </w:rPr>
        <w:fldChar w:fldCharType="separate"/>
      </w:r>
      <w:r>
        <w:rPr>
          <w:rFonts w:hint="eastAsia" w:ascii="宋体" w:hAnsi="宋体" w:eastAsia="宋体" w:cs="宋体"/>
        </w:rPr>
        <w:t>386</w:t>
      </w:r>
      <w:r>
        <w:rPr>
          <w:rFonts w:hint="eastAsia" w:ascii="宋体" w:hAnsi="宋体" w:eastAsia="宋体" w:cs="宋体"/>
        </w:rPr>
        <w:fldChar w:fldCharType="end"/>
      </w:r>
      <w:r>
        <w:rPr>
          <w:rFonts w:hint="eastAsia" w:ascii="宋体" w:hAnsi="宋体" w:eastAsia="宋体" w:cs="宋体"/>
          <w:szCs w:val="19"/>
        </w:rPr>
        <w:fldChar w:fldCharType="end"/>
      </w:r>
    </w:p>
    <w:p>
      <w:pPr>
        <w:pStyle w:val="6"/>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_Toc27422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0"/>
          <w:shd w:val="clear" w:color="auto" w:fill="auto"/>
          <w:lang w:val="en-US" w:eastAsia="zh-CN" w:bidi="en-US"/>
        </w:rPr>
        <w:t>8.3</w:t>
      </w:r>
      <w:r>
        <w:rPr>
          <w:rFonts w:hint="eastAsia" w:ascii="宋体" w:hAnsi="宋体" w:eastAsia="宋体" w:cs="宋体"/>
          <w:bCs/>
          <w:i w:val="0"/>
          <w:iCs w:val="0"/>
          <w:smallCaps w:val="0"/>
          <w:strike w:val="0"/>
          <w:spacing w:val="0"/>
          <w:w w:val="100"/>
          <w:position w:val="0"/>
          <w:szCs w:val="30"/>
          <w:shd w:val="clear" w:color="auto" w:fill="auto"/>
          <w:lang w:val="en-US" w:eastAsia="en-US" w:bidi="en-US"/>
        </w:rPr>
        <w:t>基础地理要素的选取和表达</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_Toc27422 \h </w:instrText>
      </w:r>
      <w:r>
        <w:rPr>
          <w:rFonts w:hint="eastAsia" w:ascii="宋体" w:hAnsi="宋体" w:eastAsia="宋体" w:cs="宋体"/>
        </w:rPr>
        <w:fldChar w:fldCharType="separate"/>
      </w:r>
      <w:r>
        <w:rPr>
          <w:rFonts w:hint="eastAsia" w:ascii="宋体" w:hAnsi="宋体" w:eastAsia="宋体" w:cs="宋体"/>
        </w:rPr>
        <w:t>387</w:t>
      </w:r>
      <w:r>
        <w:rPr>
          <w:rFonts w:hint="eastAsia" w:ascii="宋体" w:hAnsi="宋体" w:eastAsia="宋体" w:cs="宋体"/>
        </w:rPr>
        <w:fldChar w:fldCharType="end"/>
      </w:r>
      <w:r>
        <w:rPr>
          <w:rFonts w:hint="eastAsia" w:ascii="宋体" w:hAnsi="宋体" w:eastAsia="宋体" w:cs="宋体"/>
          <w:szCs w:val="19"/>
        </w:rPr>
        <w:fldChar w:fldCharType="end"/>
      </w:r>
    </w:p>
    <w:p>
      <w:pPr>
        <w:pStyle w:val="5"/>
        <w:tabs>
          <w:tab w:val="right" w:leader="dot" w:pos="9066"/>
        </w:tabs>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_Toc11338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2"/>
          <w:shd w:val="clear" w:color="auto" w:fill="auto"/>
          <w:lang w:val="en-US" w:eastAsia="zh-CN"/>
        </w:rPr>
        <w:t>9制图设备与场所要求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_Toc11338 \h </w:instrText>
      </w:r>
      <w:r>
        <w:rPr>
          <w:rFonts w:hint="eastAsia" w:ascii="宋体" w:hAnsi="宋体" w:eastAsia="宋体" w:cs="宋体"/>
        </w:rPr>
        <w:fldChar w:fldCharType="separate"/>
      </w:r>
      <w:r>
        <w:rPr>
          <w:rFonts w:hint="eastAsia" w:ascii="宋体" w:hAnsi="宋体" w:eastAsia="宋体" w:cs="宋体"/>
        </w:rPr>
        <w:t>387</w:t>
      </w:r>
      <w:r>
        <w:rPr>
          <w:rFonts w:hint="eastAsia" w:ascii="宋体" w:hAnsi="宋体" w:eastAsia="宋体" w:cs="宋体"/>
        </w:rPr>
        <w:fldChar w:fldCharType="end"/>
      </w:r>
      <w:r>
        <w:rPr>
          <w:rFonts w:hint="eastAsia" w:ascii="宋体" w:hAnsi="宋体" w:eastAsia="宋体" w:cs="宋体"/>
          <w:szCs w:val="19"/>
        </w:rPr>
        <w:fldChar w:fldCharType="end"/>
      </w:r>
    </w:p>
    <w:p>
      <w:pPr>
        <w:pStyle w:val="6"/>
        <w:tabs>
          <w:tab w:val="right" w:leader="dot" w:pos="9066"/>
        </w:tabs>
        <w:ind w:left="0" w:leftChars="0" w:firstLine="0" w:firstLineChars="0"/>
        <w:rPr>
          <w:rFonts w:hint="eastAsia" w:ascii="宋体" w:hAnsi="宋体" w:eastAsia="宋体" w:cs="宋体"/>
        </w:rPr>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_Toc26126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2"/>
          <w:shd w:val="clear" w:color="auto" w:fill="auto"/>
          <w:lang w:val="en-US" w:eastAsia="zh-CN" w:bidi="zh-CN"/>
        </w:rPr>
        <w:t>附录1 第三次全国土壤普查成果图模板</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_Toc26126 \h </w:instrText>
      </w:r>
      <w:r>
        <w:rPr>
          <w:rFonts w:hint="eastAsia" w:ascii="宋体" w:hAnsi="宋体" w:eastAsia="宋体" w:cs="宋体"/>
        </w:rPr>
        <w:fldChar w:fldCharType="separate"/>
      </w:r>
      <w:r>
        <w:rPr>
          <w:rFonts w:hint="eastAsia" w:ascii="宋体" w:hAnsi="宋体" w:eastAsia="宋体" w:cs="宋体"/>
        </w:rPr>
        <w:t>388</w:t>
      </w:r>
      <w:r>
        <w:rPr>
          <w:rFonts w:hint="eastAsia" w:ascii="宋体" w:hAnsi="宋体" w:eastAsia="宋体" w:cs="宋体"/>
        </w:rPr>
        <w:fldChar w:fldCharType="end"/>
      </w:r>
      <w:r>
        <w:rPr>
          <w:rFonts w:hint="eastAsia" w:ascii="宋体" w:hAnsi="宋体" w:eastAsia="宋体" w:cs="宋体"/>
          <w:szCs w:val="19"/>
        </w:rPr>
        <w:fldChar w:fldCharType="end"/>
      </w:r>
    </w:p>
    <w:p>
      <w:pPr>
        <w:pStyle w:val="6"/>
        <w:tabs>
          <w:tab w:val="right" w:leader="dot" w:pos="9066"/>
        </w:tabs>
        <w:ind w:left="0" w:leftChars="0" w:firstLine="0" w:firstLineChars="0"/>
      </w:pPr>
      <w:r>
        <w:rPr>
          <w:rFonts w:hint="eastAsia" w:ascii="宋体" w:hAnsi="宋体" w:eastAsia="宋体" w:cs="宋体"/>
          <w:szCs w:val="19"/>
        </w:rPr>
        <w:fldChar w:fldCharType="begin"/>
      </w:r>
      <w:r>
        <w:rPr>
          <w:rFonts w:hint="eastAsia" w:ascii="宋体" w:hAnsi="宋体" w:eastAsia="宋体" w:cs="宋体"/>
          <w:szCs w:val="19"/>
        </w:rPr>
        <w:instrText xml:space="preserve"> HYPERLINK \l _Toc6104 </w:instrText>
      </w:r>
      <w:r>
        <w:rPr>
          <w:rFonts w:hint="eastAsia" w:ascii="宋体" w:hAnsi="宋体" w:eastAsia="宋体" w:cs="宋体"/>
          <w:szCs w:val="19"/>
        </w:rPr>
        <w:fldChar w:fldCharType="separate"/>
      </w:r>
      <w:r>
        <w:rPr>
          <w:rFonts w:hint="eastAsia" w:ascii="宋体" w:hAnsi="宋体" w:eastAsia="宋体" w:cs="宋体"/>
          <w:bCs/>
          <w:i w:val="0"/>
          <w:iCs w:val="0"/>
          <w:smallCaps w:val="0"/>
          <w:strike w:val="0"/>
          <w:spacing w:val="0"/>
          <w:w w:val="100"/>
          <w:position w:val="0"/>
          <w:szCs w:val="32"/>
          <w:shd w:val="clear" w:color="auto" w:fill="auto"/>
          <w:lang w:val="en-US" w:eastAsia="zh-CN" w:bidi="zh-CN"/>
        </w:rPr>
        <w:t>附录2 数字土壤制图的理论基础与主要方法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_Toc6104 \h </w:instrText>
      </w:r>
      <w:r>
        <w:rPr>
          <w:rFonts w:hint="eastAsia" w:ascii="宋体" w:hAnsi="宋体" w:eastAsia="宋体" w:cs="宋体"/>
        </w:rPr>
        <w:fldChar w:fldCharType="separate"/>
      </w:r>
      <w:r>
        <w:rPr>
          <w:rFonts w:hint="eastAsia" w:ascii="宋体" w:hAnsi="宋体" w:eastAsia="宋体" w:cs="宋体"/>
        </w:rPr>
        <w:t>388</w:t>
      </w:r>
      <w:r>
        <w:rPr>
          <w:rFonts w:hint="eastAsia" w:ascii="宋体" w:hAnsi="宋体" w:eastAsia="宋体" w:cs="宋体"/>
        </w:rPr>
        <w:fldChar w:fldCharType="end"/>
      </w:r>
      <w:r>
        <w:rPr>
          <w:rFonts w:hint="eastAsia" w:ascii="宋体" w:hAnsi="宋体" w:eastAsia="宋体" w:cs="宋体"/>
          <w:szCs w:val="19"/>
        </w:rPr>
        <w:fldChar w:fldCharType="end"/>
      </w:r>
    </w:p>
    <w:p>
      <w:pPr>
        <w:pStyle w:val="22"/>
        <w:keepNext w:val="0"/>
        <w:keepLines w:val="0"/>
        <w:widowControl w:val="0"/>
        <w:shd w:val="clear" w:color="auto" w:fill="auto"/>
        <w:tabs>
          <w:tab w:val="right" w:leader="dot" w:pos="9211"/>
        </w:tabs>
        <w:bidi w:val="0"/>
        <w:spacing w:before="0" w:after="0" w:line="240" w:lineRule="auto"/>
        <w:ind w:left="0" w:right="0" w:firstLine="0"/>
        <w:jc w:val="both"/>
        <w:rPr>
          <w:sz w:val="19"/>
          <w:szCs w:val="19"/>
        </w:rPr>
        <w:sectPr>
          <w:headerReference r:id="rId7" w:type="default"/>
          <w:footerReference r:id="rId9" w:type="default"/>
          <w:headerReference r:id="rId8" w:type="even"/>
          <w:footerReference r:id="rId10" w:type="even"/>
          <w:footnotePr>
            <w:numFmt w:val="decimal"/>
          </w:footnotePr>
          <w:pgSz w:w="11900" w:h="16840"/>
          <w:pgMar w:top="1474" w:right="1417" w:bottom="1247" w:left="1417" w:header="850" w:footer="850" w:gutter="0"/>
          <w:pgNumType w:start="370"/>
          <w:cols w:space="720" w:num="1"/>
          <w:rtlGutter w:val="0"/>
          <w:docGrid w:linePitch="360" w:charSpace="0"/>
        </w:sectPr>
      </w:pPr>
      <w:r>
        <w:rPr>
          <w:szCs w:val="19"/>
        </w:rPr>
        <w:fldChar w:fldCharType="end"/>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jc w:val="left"/>
        <w:textAlignment w:val="auto"/>
        <w:outlineLvl w:val="0"/>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lang w:val="en-US" w:eastAsia="zh-CN"/>
        </w:rPr>
      </w:pPr>
      <w:bookmarkStart w:id="8" w:name="_Toc22250"/>
      <w:bookmarkStart w:id="9" w:name="_Toc23105"/>
      <w:r>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lang w:val="en-US" w:eastAsia="zh-CN"/>
        </w:rPr>
        <w:t>1适用范围</w:t>
      </w:r>
      <w:bookmarkEnd w:id="8"/>
      <w:bookmarkEnd w:id="9"/>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本规范适用于第三次全国土壤普查（以下简称</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土壤三普</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）中的土壤属性和专题图制图工作</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统一规定了这两类制图的目的、原则</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主要方法</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制图思路</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结果验证、成果图编制要求等。面向有一定数字土壤制图理论和实践基础的科研人员，以及经过数字土壤制图理论和实践学习的技术人员。</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jc w:val="left"/>
        <w:textAlignment w:val="auto"/>
        <w:outlineLvl w:val="0"/>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lang w:val="en-US" w:eastAsia="zh-CN"/>
        </w:rPr>
      </w:pPr>
      <w:bookmarkStart w:id="10" w:name="_Toc28980"/>
      <w:bookmarkStart w:id="11" w:name="_Toc936"/>
      <w:r>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lang w:val="en-US" w:eastAsia="zh-CN"/>
        </w:rPr>
        <w:t>2制图对象和目的</w:t>
      </w:r>
      <w:bookmarkEnd w:id="10"/>
      <w:bookmarkEnd w:id="11"/>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本规范包括土壤三普成果图中的两类图：一是土壤属性图，即土壤理化性状图，包括土壤表层质地</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pH、盐碱度</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有机质</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土壤养分</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中微量元素</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重金属元素</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以及有效土层厚度、0</w:t>
      </w:r>
      <w:r>
        <w:rPr>
          <w:rFonts w:hint="eastAsia" w:ascii="Arial" w:hAnsi="Arial" w:cs="Arial"/>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100cm有机碳储量等；二是土壤专题图，包括耕地质量等级图、土壤障碍类型图、退化土壤（盐碱化、酸化等）分布图、黑土资源分布图等专题调查评价图。</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通过数字土壤制图方法，采用统一的专题图评价指标，评价土壤质量和适宜性，掌握土壤理化性状空间分布状况和土壤质量底数；编制统一规范的普查成果图，以便指导农业生产和决策。</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jc w:val="left"/>
        <w:textAlignment w:val="auto"/>
        <w:outlineLvl w:val="0"/>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lang w:val="en-US" w:eastAsia="zh-CN"/>
        </w:rPr>
      </w:pPr>
      <w:bookmarkStart w:id="12" w:name="_Toc17453"/>
      <w:bookmarkStart w:id="13" w:name="_Toc13029"/>
      <w:r>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lang w:val="en-US" w:eastAsia="zh-CN"/>
        </w:rPr>
        <w:t>3制图原则与主要方法</w:t>
      </w:r>
      <w:bookmarkEnd w:id="12"/>
      <w:bookmarkEnd w:id="13"/>
    </w:p>
    <w:p>
      <w:pPr>
        <w:pStyle w:val="18"/>
        <w:keepNext/>
        <w:keepLines/>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outlineLvl w:val="1"/>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en-US" w:bidi="en-US"/>
        </w:rPr>
      </w:pPr>
      <w:bookmarkStart w:id="14" w:name="_Toc13144"/>
      <w:bookmarkStart w:id="15" w:name="_Toc24465"/>
      <w:bookmarkStart w:id="16" w:name="_Toc9952"/>
      <w:r>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t>3.1</w:t>
      </w:r>
      <w:r>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en-US" w:bidi="en-US"/>
        </w:rPr>
        <w:t>数字土壤制图的原则</w:t>
      </w:r>
      <w:bookmarkEnd w:id="14"/>
      <w:bookmarkEnd w:id="15"/>
      <w:bookmarkEnd w:id="16"/>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数字土壤制图（digital soil mapping）方法作为一种新兴的、高效表达土壤及其性状空间分布的方法，较传统手工土壤制图更加高效。尤其在土壤属性制图方面，研究和应用也相对深入和广泛。鉴于数字土壤制图方法仍在不断发展完善，采用该方法进行土壤属性制图，需遵循以下原则：</w:t>
      </w:r>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pPr>
      <w:bookmarkStart w:id="17" w:name="bookmark12"/>
      <w:bookmarkStart w:id="18" w:name="_Toc22502"/>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3.1.1</w:t>
      </w:r>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t>土壤空间变异尺度效应原则</w:t>
      </w:r>
      <w:bookmarkEnd w:id="17"/>
      <w:bookmarkEnd w:id="18"/>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制图精确度要与制图空间尺度相对应。土壤的空间变化具有尺度效应，并以空间格局的形式呈现，即某一尺度只能揭示相应的变化规律，而某一空间结构只能在某一尺度下体现。在进行大尺度（大空间范围）土壤空间变异分析时，可得到整个区域土壤的空间分布规律，较小尺度下的空间分布特征往往被掩盖；而在小尺度分析时，大多体现的是土壤在微域环境内的变化。不同尺度下其主要影响因子也不尽相同。大尺度土壤空间分布主要与生物气候条件相适应；在较小范围内，土壤形成和发育主要受局部地形、母质等因素的影响。</w:t>
      </w:r>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pPr>
      <w:bookmarkStart w:id="19" w:name="bookmark14"/>
      <w:bookmarkStart w:id="20" w:name="_Toc31676"/>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3.1.2</w:t>
      </w:r>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t>因地制宜原则</w:t>
      </w:r>
      <w:bookmarkEnd w:id="19"/>
      <w:bookmarkEnd w:id="20"/>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选用相对成熟、区域较优的方法。现有方法均基于一定的数学假设，尚无单一方法或统一固定的环境辅助变量，可以适合不同地貌类型区域。因此，针对制图对象，选择适用的制图方法类别；针对具体土壤属性，根据制图区域特征和范围（尺度），结合样点的密度和均匀度</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选用相对成熟的</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精度检验较优的方法</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且方法不宜过于繁杂。</w:t>
      </w:r>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pPr>
      <w:bookmarkStart w:id="21" w:name="_Toc29487"/>
      <w:bookmarkStart w:id="22" w:name="bookmark16"/>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3.1.3</w:t>
      </w:r>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t>精度保障原则</w:t>
      </w:r>
      <w:bookmarkEnd w:id="21"/>
      <w:bookmarkEnd w:id="22"/>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建立制图模型前，数据检验须符合制图模型的数学假设。制图方法多采用数学模型，基于统计均值的制图方法，要求样本符合相应的数学假设，例如符合正态分布。样本需验证并符合相关数学假设条件</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方可进行模型制图。</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数字土壤制图结果</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需要进行预测样点验证，评估模型的制图精度。采用训练集和验证集验证的</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按照</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4</w:t>
      </w:r>
      <w:r>
        <w:rPr>
          <w:rFonts w:hint="eastAsia" w:cs="宋体"/>
          <w:b w:val="0"/>
          <w:bCs w:val="0"/>
          <w:i w:val="0"/>
          <w:iCs w:val="0"/>
          <w:smallCaps w:val="0"/>
          <w:strike w:val="0"/>
          <w:color w:val="000000"/>
          <w:spacing w:val="0"/>
          <w:w w:val="100"/>
          <w:position w:val="0"/>
          <w:sz w:val="24"/>
          <w:szCs w:val="24"/>
          <w:shd w:val="clear" w:color="auto" w:fill="auto"/>
          <w:lang w:val="en-US" w:eastAsia="zh-CN"/>
        </w:rPr>
        <w:t>:</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1</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的比例随机选取20%的样点作为验证集</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比较实测值与预测值，进行独立验证；也可以采取10%样点交叉验证，在保证精度的同时兼顾计算效率。通过相应的验证指标评估后，制图结果方可采用作为数据成果。对于争议比较大或与专家经验出现巨大差异的图斑区域，需进行实地勘察验证。</w:t>
      </w:r>
    </w:p>
    <w:p>
      <w:pPr>
        <w:pStyle w:val="18"/>
        <w:keepNext/>
        <w:keepLines/>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outlineLvl w:val="1"/>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en-US" w:bidi="en-US"/>
        </w:rPr>
      </w:pPr>
      <w:bookmarkStart w:id="23" w:name="_Toc31159"/>
      <w:bookmarkStart w:id="24" w:name="_Toc1238"/>
      <w:bookmarkStart w:id="25" w:name="_Toc1958"/>
      <w:r>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t>3.</w:t>
      </w:r>
      <w:r>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en-US" w:bidi="en-US"/>
        </w:rPr>
        <w:t>2数字土壤制图的主要方法</w:t>
      </w:r>
      <w:bookmarkEnd w:id="23"/>
      <w:bookmarkEnd w:id="24"/>
      <w:bookmarkEnd w:id="25"/>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数字土壤制图方法已广泛用于土壤属性制图。该方法是根据已知点的土壤信息通过数字手段推测其他点土壤特征的过程，以土壤一景观模型为理论基础，以空间分析和数学方法为技术手段，生成数字格式（栅格）的土壤属性空间分布图。比较常用的方法可分为五类：地统计方法、确定性插值</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数理统计</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机器学习和模糊推理方法。本规范主要采用地统计</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机器学习和模糊推理方法，针对不同土壤属性，选择相应的模型制图方法。</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地统计方法，包括克里格插值及其衍生方法，有普通克里格、泛克里格、回归克里格、地理加权回归克里格、协同克里格模型等，除普通克里格、泛克里格外，其余的克里格衍生模型是利用所预测土壤属性与环境辅助变量（成土因素）之间的相关性（要素相关性）来提高预测精度。普通克里格应用早而广泛，是本规范的推荐方法之一，主要利用变量空间自相关关系，适合较均一、土壤属性变化不强烈的环境。普通克里格会产生平滑效应，对于局部变异较大地区的预测可能会与实际情况不符。</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机器学习模型利用机器学习方法进行数据挖掘，提取土壤属性与环境变量之间的关系用来预测土壤属性的空间分布，解决土壤属性与环境变量的非线性问题</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包括随机森林、人工神经网络、分类与回归树等。目前随机森林模型在土壤属性制图领域应用越来越最广泛，作为本规范的推荐方法之一。</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上述方法有两个条件：第一需要大量的土壤样点来提取统计关系；第二需要具有较好的空间代表性，除机器学习模型外</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其他模型制图区域通常不宜过大。</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模糊推理是将土壤与环境关系表达为隶属度值</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利用单个土壤样点在空间上的代表性推测土壤目标变量的空间变化。该方法制图效果依赖于单个样点的可靠性，要求对样点的可靠性进行质量检查。</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地统计和模糊推理方法在中小尺度取得了较高的精度，大尺度下机器学习方法的优势更明显。</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jc w:val="left"/>
        <w:textAlignment w:val="auto"/>
        <w:outlineLvl w:val="0"/>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lang w:val="en-US" w:eastAsia="zh-CN"/>
        </w:rPr>
      </w:pPr>
      <w:bookmarkStart w:id="26" w:name="_Toc9997"/>
      <w:bookmarkStart w:id="27" w:name="_Toc24524"/>
      <w:r>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lang w:val="en-US" w:eastAsia="zh-CN"/>
        </w:rPr>
        <w:t>4制图数据准备及要求</w:t>
      </w:r>
      <w:bookmarkEnd w:id="26"/>
      <w:bookmarkEnd w:id="27"/>
    </w:p>
    <w:p>
      <w:pPr>
        <w:pStyle w:val="18"/>
        <w:keepNext/>
        <w:keepLines/>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outlineLvl w:val="1"/>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pPr>
      <w:bookmarkStart w:id="28" w:name="_Toc11967"/>
      <w:bookmarkStart w:id="29" w:name="_Toc22248"/>
      <w:bookmarkStart w:id="30" w:name="_Toc6987"/>
      <w:r>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t>4.1土壤制图的数据、基础资料</w:t>
      </w:r>
      <w:bookmarkEnd w:id="28"/>
      <w:bookmarkEnd w:id="29"/>
      <w:bookmarkEnd w:id="30"/>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土壤属性制图所需要的土壤目标变量</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环境辅助变量等数据集。</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调查数据：第三次全国土壤普查表层样点理化性状测试数据、剖面样点的土壤类型数据。</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环境变量数据</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全国第二次土壤普查的</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1</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5</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万县域数字土壤图</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1</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1万土地利用现状图</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1</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5万地形图、1</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25万地质图</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气象资料以及高分辨率的遥感影像等。</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其他数据</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相应比例尺的行政区划图等</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用于成果图的边界。</w:t>
      </w:r>
    </w:p>
    <w:p>
      <w:pPr>
        <w:pStyle w:val="18"/>
        <w:keepNext/>
        <w:keepLines/>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outlineLvl w:val="1"/>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pPr>
      <w:bookmarkStart w:id="31" w:name="_Toc25456"/>
      <w:bookmarkStart w:id="32" w:name="bookmark22"/>
      <w:bookmarkStart w:id="33" w:name="_Toc19752"/>
      <w:bookmarkStart w:id="34" w:name="_Toc5014"/>
      <w:r>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t>4.2样点数据整理及处理</w:t>
      </w:r>
      <w:bookmarkEnd w:id="31"/>
      <w:bookmarkEnd w:id="32"/>
      <w:bookmarkEnd w:id="33"/>
      <w:bookmarkEnd w:id="34"/>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pPr>
      <w:bookmarkStart w:id="35" w:name="_Toc13121"/>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4.2.1剖面样点数据整理</w:t>
      </w:r>
      <w:bookmarkEnd w:id="35"/>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有效土层厚度等剖面调查数据，需从剖面点信息中提取，作为深层属性制图样点的基础数据层。</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对于耕层点位不足的地区，可由剖面点数据补充。将剖面发生表层土壤属性数据，或者发生表层与亚顶层土壤属性数据经厚度加权平均，转换为耕层数值，加入到耕层点该属性基础数据中。</w:t>
      </w:r>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pPr>
      <w:bookmarkStart w:id="36" w:name="_Toc1964"/>
      <w:bookmarkStart w:id="37" w:name="bookmark25"/>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4.2.2表层样点数据处理</w:t>
      </w:r>
      <w:bookmarkEnd w:id="36"/>
      <w:bookmarkEnd w:id="37"/>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第一，异常值检验。由于样点采集与化学分析过程的不确定性，需对土壤属性数值进行正态分布检验后做异常值剔除处理，结合数据的常规统计学特征和空间位置，将每个样点的属性值与总体及其邻近8个样点的均值和标准差进行比较，如果样点值在总体均值的5倍标准差之外，且大于或是小于邻近样点均值的3倍标准差，则需对异常值进行核验后剔除。</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第二</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测试方法分区标注，对不同地区采用不同测试方法的指标，标注其所在区域</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用于分别成图。</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第三，检查是否存在坐标异常情况，如点位飞出行政区、点位成直线等。</w:t>
      </w:r>
    </w:p>
    <w:p>
      <w:pPr>
        <w:pStyle w:val="18"/>
        <w:keepNext/>
        <w:keepLines/>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outlineLvl w:val="1"/>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pPr>
      <w:bookmarkStart w:id="38" w:name="_Toc14995"/>
      <w:bookmarkStart w:id="39" w:name="_Toc22069"/>
      <w:bookmarkStart w:id="40" w:name="_Toc24191"/>
      <w:bookmarkStart w:id="41" w:name="bookmark27"/>
      <w:r>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t>4.3环境变量制备及质量检测</w:t>
      </w:r>
      <w:bookmarkEnd w:id="38"/>
      <w:bookmarkEnd w:id="39"/>
      <w:bookmarkEnd w:id="40"/>
      <w:bookmarkEnd w:id="41"/>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pPr>
      <w:bookmarkStart w:id="42" w:name="_Toc10090"/>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4.3.1不同尺度的精度要求</w:t>
      </w:r>
      <w:bookmarkEnd w:id="42"/>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环境变量提取栅格数据精度，要优于表1或表2的像素（像元）分辨率。其中，表1精度适用于大范围土地利用、种植结构比较单一区域，例如平原粮食作物区；表2精度适用于种植结构复杂的小范围地区或地块破碎区域。</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由于所涉及的环境协变量种类较多，会出现不同环境协变量具有不同分辨率的情况，此时应根据制图尺度综合到统一的分辨率之下。统一分辨率操作的基本原则是：①尽量从高分辨率向低分辨率综合；②尽量避免从低分辨率到高分辨率内插。</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center"/>
        <w:textAlignment w:val="auto"/>
        <w:rPr>
          <w:rFonts w:hint="eastAsia" w:ascii="宋体" w:hAnsi="宋体" w:eastAsia="宋体" w:cs="宋体"/>
          <w:b w:val="0"/>
          <w:bCs w:val="0"/>
          <w:i w:val="0"/>
          <w:iCs w:val="0"/>
          <w:smallCaps w:val="0"/>
          <w:strike w:val="0"/>
          <w:sz w:val="21"/>
          <w:szCs w:val="21"/>
        </w:rPr>
      </w:pPr>
      <w:r>
        <w:rPr>
          <w:rFonts w:hint="eastAsia" w:ascii="宋体" w:hAnsi="宋体" w:eastAsia="宋体" w:cs="宋体"/>
          <w:b w:val="0"/>
          <w:bCs w:val="0"/>
          <w:i w:val="0"/>
          <w:iCs w:val="0"/>
          <w:smallCaps w:val="0"/>
          <w:strike w:val="0"/>
          <w:sz w:val="21"/>
          <w:szCs w:val="21"/>
        </w:rPr>
        <w:t xml:space="preserve">表1 制图比例尺及对应的栅格数据像素（像元）分辨率 </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center"/>
        <w:textAlignment w:val="auto"/>
        <w:rPr>
          <w:rFonts w:hint="eastAsia" w:ascii="宋体" w:hAnsi="宋体" w:eastAsia="宋体" w:cs="宋体"/>
          <w:b w:val="0"/>
          <w:bCs w:val="0"/>
          <w:i w:val="0"/>
          <w:iCs w:val="0"/>
          <w:smallCaps w:val="0"/>
          <w:strike w:val="0"/>
          <w:sz w:val="21"/>
          <w:szCs w:val="21"/>
        </w:rPr>
      </w:pPr>
      <w:r>
        <w:rPr>
          <w:rFonts w:hint="eastAsia" w:ascii="宋体" w:hAnsi="宋体" w:eastAsia="宋体" w:cs="宋体"/>
          <w:b w:val="0"/>
          <w:bCs w:val="0"/>
          <w:i w:val="0"/>
          <w:iCs w:val="0"/>
          <w:smallCaps w:val="0"/>
          <w:strike w:val="0"/>
          <w:sz w:val="21"/>
          <w:szCs w:val="21"/>
        </w:rPr>
        <w:t>（适用于大范围土地利用</w:t>
      </w:r>
      <w:r>
        <w:rPr>
          <w:rFonts w:hint="eastAsia" w:cs="宋体"/>
          <w:b w:val="0"/>
          <w:bCs w:val="0"/>
          <w:i w:val="0"/>
          <w:iCs w:val="0"/>
          <w:smallCaps w:val="0"/>
          <w:strike w:val="0"/>
          <w:sz w:val="21"/>
          <w:szCs w:val="21"/>
          <w:lang w:eastAsia="zh-CN"/>
        </w:rPr>
        <w:t>、</w:t>
      </w:r>
      <w:r>
        <w:rPr>
          <w:rFonts w:hint="eastAsia" w:ascii="宋体" w:hAnsi="宋体" w:eastAsia="宋体" w:cs="宋体"/>
          <w:b w:val="0"/>
          <w:bCs w:val="0"/>
          <w:i w:val="0"/>
          <w:iCs w:val="0"/>
          <w:smallCaps w:val="0"/>
          <w:strike w:val="0"/>
          <w:sz w:val="21"/>
          <w:szCs w:val="21"/>
        </w:rPr>
        <w:t>种植结构比较单一区域）</w:t>
      </w:r>
    </w:p>
    <w:tbl>
      <w:tblPr>
        <w:tblStyle w:val="7"/>
        <w:tblW w:w="0" w:type="auto"/>
        <w:jc w:val="center"/>
        <w:tblLayout w:type="fixed"/>
        <w:tblCellMar>
          <w:top w:w="0" w:type="dxa"/>
          <w:left w:w="10" w:type="dxa"/>
          <w:bottom w:w="0" w:type="dxa"/>
          <w:right w:w="10" w:type="dxa"/>
        </w:tblCellMar>
      </w:tblPr>
      <w:tblGrid>
        <w:gridCol w:w="3072"/>
        <w:gridCol w:w="3067"/>
        <w:gridCol w:w="3096"/>
      </w:tblGrid>
      <w:tr>
        <w:tblPrEx>
          <w:tblCellMar>
            <w:top w:w="0" w:type="dxa"/>
            <w:left w:w="10" w:type="dxa"/>
            <w:bottom w:w="0" w:type="dxa"/>
            <w:right w:w="10" w:type="dxa"/>
          </w:tblCellMar>
        </w:tblPrEx>
        <w:trPr>
          <w:trHeight w:val="742" w:hRule="exact"/>
          <w:jc w:val="center"/>
        </w:trPr>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比例尺类型</w:t>
            </w:r>
          </w:p>
        </w:tc>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成图比例尺</w:t>
            </w:r>
          </w:p>
        </w:tc>
        <w:tc>
          <w:tcPr>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栅格数据</w:t>
            </w:r>
          </w:p>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建议像素分辨</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率</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/m</w:t>
            </w:r>
          </w:p>
        </w:tc>
      </w:tr>
      <w:tr>
        <w:tblPrEx>
          <w:tblCellMar>
            <w:top w:w="0" w:type="dxa"/>
            <w:left w:w="10" w:type="dxa"/>
            <w:bottom w:w="0" w:type="dxa"/>
            <w:right w:w="10" w:type="dxa"/>
          </w:tblCellMar>
        </w:tblPrEx>
        <w:trPr>
          <w:trHeight w:val="341" w:hRule="exact"/>
          <w:jc w:val="center"/>
        </w:trPr>
        <w:tc>
          <w:tcPr>
            <w:vMerge w:val="restart"/>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大比例尺</w:t>
            </w:r>
          </w:p>
        </w:tc>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1200" w:leftChars="500" w:right="0" w:firstLine="0"/>
              <w:jc w:val="both"/>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1</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1</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万</w:t>
            </w:r>
          </w:p>
        </w:tc>
        <w:tc>
          <w:tcPr>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leftChars="0" w:right="0" w:firstLine="0" w:firstLineChars="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5</w:t>
            </w:r>
          </w:p>
        </w:tc>
      </w:tr>
      <w:tr>
        <w:tblPrEx>
          <w:tblCellMar>
            <w:top w:w="0" w:type="dxa"/>
            <w:left w:w="10" w:type="dxa"/>
            <w:bottom w:w="0" w:type="dxa"/>
            <w:right w:w="10" w:type="dxa"/>
          </w:tblCellMar>
        </w:tblPrEx>
        <w:trPr>
          <w:trHeight w:val="341" w:hRule="exact"/>
          <w:jc w:val="center"/>
        </w:trPr>
        <w:tc>
          <w:tcPr>
            <w:vMerge w:val="continue"/>
            <w:tcBorders>
              <w:left w:val="single" w:color="auto" w:sz="4" w:space="0"/>
            </w:tcBorders>
            <w:shd w:val="clear" w:color="auto" w:fill="auto"/>
            <w:vAlign w:val="center"/>
          </w:tcPr>
          <w:p>
            <w:pPr>
              <w:jc w:val="cente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p>
        </w:tc>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1200" w:leftChars="500" w:right="0" w:firstLine="0" w:firstLineChars="0"/>
              <w:jc w:val="both"/>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zh-CN" w:eastAsia="zh-CN"/>
              </w:rPr>
              <w:t>1</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zh-CN" w:eastAsia="zh-CN"/>
              </w:rPr>
              <w:t>5</w:t>
            </w:r>
            <w: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t>万</w:t>
            </w:r>
          </w:p>
        </w:tc>
        <w:tc>
          <w:tcPr>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wordWrap/>
              <w:bidi w:val="0"/>
              <w:spacing w:before="0" w:after="0" w:line="240" w:lineRule="auto"/>
              <w:ind w:left="1200" w:leftChars="500" w:right="1260" w:firstLine="0"/>
              <w:jc w:val="cente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en-US" w:eastAsia="zh-CN" w:bidi="zh-CN"/>
              </w:rPr>
            </w:pPr>
            <w:r>
              <w:rPr>
                <w:rFonts w:hint="eastAsia" w:ascii="Arial" w:hAnsi="Arial" w:cs="Arial"/>
                <w:b w:val="0"/>
                <w:bCs w:val="0"/>
                <w:i w:val="0"/>
                <w:iCs w:val="0"/>
                <w:smallCaps w:val="0"/>
                <w:strike w:val="0"/>
                <w:color w:val="000000"/>
                <w:spacing w:val="0"/>
                <w:w w:val="100"/>
                <w:position w:val="0"/>
                <w:sz w:val="24"/>
                <w:szCs w:val="24"/>
                <w:u w:val="none"/>
                <w:shd w:val="clear" w:color="auto" w:fill="auto"/>
                <w:lang w:val="en-US" w:eastAsia="zh-CN" w:bidi="zh-CN"/>
              </w:rPr>
              <w:t>30</w:t>
            </w:r>
          </w:p>
        </w:tc>
      </w:tr>
      <w:tr>
        <w:tblPrEx>
          <w:tblCellMar>
            <w:top w:w="0" w:type="dxa"/>
            <w:left w:w="10" w:type="dxa"/>
            <w:bottom w:w="0" w:type="dxa"/>
            <w:right w:w="10" w:type="dxa"/>
          </w:tblCellMar>
        </w:tblPrEx>
        <w:trPr>
          <w:trHeight w:val="341" w:hRule="exact"/>
          <w:jc w:val="center"/>
        </w:trPr>
        <w:tc>
          <w:tcPr>
            <w:vMerge w:val="continue"/>
            <w:tcBorders>
              <w:left w:val="single" w:color="auto" w:sz="4" w:space="0"/>
            </w:tcBorders>
            <w:shd w:val="clear" w:color="auto" w:fill="auto"/>
            <w:vAlign w:val="center"/>
          </w:tcPr>
          <w:p>
            <w:pPr>
              <w:jc w:val="cente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p>
        </w:tc>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1200" w:leftChars="500" w:right="0" w:firstLine="0" w:firstLineChars="0"/>
              <w:jc w:val="both"/>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1</w:t>
            </w:r>
            <w:r>
              <w:rPr>
                <w:rFonts w:hint="default" w:ascii="Arial" w:hAnsi="Arial" w:cs="Arial"/>
                <w:b w:val="0"/>
                <w:bCs w:val="0"/>
                <w:i w:val="0"/>
                <w:iCs w:val="0"/>
                <w:smallCaps w:val="0"/>
                <w:strike w:val="0"/>
                <w:color w:val="000000"/>
                <w:spacing w:val="0"/>
                <w:w w:val="100"/>
                <w:position w:val="0"/>
                <w:sz w:val="24"/>
                <w:szCs w:val="24"/>
                <w:u w:val="none"/>
                <w:shd w:val="clear" w:color="auto" w:fill="auto"/>
                <w:lang w:val="en-US" w:eastAsia="zh-CN" w:bidi="zh-CN"/>
              </w:rPr>
              <w:t>:</w:t>
            </w: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10</w:t>
            </w:r>
            <w: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t>万</w:t>
            </w:r>
          </w:p>
        </w:tc>
        <w:tc>
          <w:tcPr>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leftChars="0" w:right="0" w:firstLine="0" w:firstLineChars="0"/>
              <w:jc w:val="cente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pP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30或50</w:t>
            </w:r>
          </w:p>
        </w:tc>
      </w:tr>
      <w:tr>
        <w:tblPrEx>
          <w:tblCellMar>
            <w:top w:w="0" w:type="dxa"/>
            <w:left w:w="10" w:type="dxa"/>
            <w:bottom w:w="0" w:type="dxa"/>
            <w:right w:w="10" w:type="dxa"/>
          </w:tblCellMar>
        </w:tblPrEx>
        <w:trPr>
          <w:trHeight w:val="682" w:hRule="exact"/>
          <w:jc w:val="center"/>
        </w:trPr>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t>中比例尺</w:t>
            </w:r>
          </w:p>
        </w:tc>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1200" w:leftChars="500" w:right="0" w:firstLine="0"/>
              <w:jc w:val="both"/>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1</w:t>
            </w:r>
            <w:r>
              <w:rPr>
                <w:rFonts w:hint="default" w:ascii="Arial" w:hAnsi="Arial" w:cs="Arial"/>
                <w:b w:val="0"/>
                <w:bCs w:val="0"/>
                <w:i w:val="0"/>
                <w:iCs w:val="0"/>
                <w:smallCaps w:val="0"/>
                <w:strike w:val="0"/>
                <w:color w:val="000000"/>
                <w:spacing w:val="0"/>
                <w:w w:val="100"/>
                <w:position w:val="0"/>
                <w:sz w:val="24"/>
                <w:szCs w:val="24"/>
                <w:u w:val="none"/>
                <w:shd w:val="clear" w:color="auto" w:fill="auto"/>
                <w:lang w:val="en-US" w:eastAsia="zh-CN" w:bidi="zh-CN"/>
              </w:rPr>
              <w:t>:</w:t>
            </w: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25</w:t>
            </w:r>
            <w: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t>万</w:t>
            </w:r>
          </w:p>
          <w:p>
            <w:pPr>
              <w:pStyle w:val="28"/>
              <w:keepNext w:val="0"/>
              <w:keepLines w:val="0"/>
              <w:widowControl w:val="0"/>
              <w:shd w:val="clear" w:color="auto" w:fill="auto"/>
              <w:bidi w:val="0"/>
              <w:spacing w:before="0" w:after="0" w:line="240" w:lineRule="auto"/>
              <w:ind w:left="1200" w:leftChars="500" w:right="0" w:firstLine="0"/>
              <w:jc w:val="both"/>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1</w:t>
            </w:r>
            <w:r>
              <w:rPr>
                <w:rFonts w:hint="default" w:ascii="Arial" w:hAnsi="Arial" w:cs="Arial"/>
                <w:b w:val="0"/>
                <w:bCs w:val="0"/>
                <w:i w:val="0"/>
                <w:iCs w:val="0"/>
                <w:smallCaps w:val="0"/>
                <w:strike w:val="0"/>
                <w:color w:val="000000"/>
                <w:spacing w:val="0"/>
                <w:w w:val="100"/>
                <w:position w:val="0"/>
                <w:sz w:val="24"/>
                <w:szCs w:val="24"/>
                <w:u w:val="none"/>
                <w:shd w:val="clear" w:color="auto" w:fill="auto"/>
                <w:lang w:val="en-US" w:eastAsia="zh-CN" w:bidi="zh-CN"/>
              </w:rPr>
              <w:t>:</w:t>
            </w: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50</w:t>
            </w:r>
            <w: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t>万</w:t>
            </w:r>
          </w:p>
        </w:tc>
        <w:tc>
          <w:tcPr>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leftChars="0" w:right="0" w:firstLine="0"/>
              <w:jc w:val="cente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pP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90</w:t>
            </w:r>
          </w:p>
          <w:p>
            <w:pPr>
              <w:pStyle w:val="28"/>
              <w:keepNext w:val="0"/>
              <w:keepLines w:val="0"/>
              <w:widowControl w:val="0"/>
              <w:shd w:val="clear" w:color="auto" w:fill="auto"/>
              <w:bidi w:val="0"/>
              <w:spacing w:before="0" w:after="0" w:line="240" w:lineRule="auto"/>
              <w:ind w:left="0" w:leftChars="0" w:right="0" w:firstLine="0"/>
              <w:jc w:val="cente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pP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250</w:t>
            </w:r>
          </w:p>
        </w:tc>
      </w:tr>
      <w:tr>
        <w:tblPrEx>
          <w:tblCellMar>
            <w:top w:w="0" w:type="dxa"/>
            <w:left w:w="10" w:type="dxa"/>
            <w:bottom w:w="0" w:type="dxa"/>
            <w:right w:w="10" w:type="dxa"/>
          </w:tblCellMar>
        </w:tblPrEx>
        <w:trPr>
          <w:trHeight w:val="346" w:hRule="exact"/>
          <w:jc w:val="center"/>
        </w:trPr>
        <w:tc>
          <w:tcPr>
            <w:tcBorders>
              <w:top w:val="single" w:color="auto" w:sz="4" w:space="0"/>
              <w:left w:val="single" w:color="auto" w:sz="4" w:space="0"/>
              <w:bottom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t>小比例尺</w:t>
            </w:r>
          </w:p>
        </w:tc>
        <w:tc>
          <w:tcPr>
            <w:tcBorders>
              <w:top w:val="single" w:color="auto" w:sz="4" w:space="0"/>
              <w:left w:val="single" w:color="auto" w:sz="4" w:space="0"/>
              <w:bottom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1200" w:leftChars="500" w:right="0" w:firstLine="0"/>
              <w:jc w:val="both"/>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1</w:t>
            </w:r>
            <w:r>
              <w:rPr>
                <w:rFonts w:hint="default" w:ascii="Arial" w:hAnsi="Arial" w:cs="Arial"/>
                <w:b w:val="0"/>
                <w:bCs w:val="0"/>
                <w:i w:val="0"/>
                <w:iCs w:val="0"/>
                <w:smallCaps w:val="0"/>
                <w:strike w:val="0"/>
                <w:color w:val="000000"/>
                <w:spacing w:val="0"/>
                <w:w w:val="100"/>
                <w:position w:val="0"/>
                <w:sz w:val="24"/>
                <w:szCs w:val="24"/>
                <w:u w:val="none"/>
                <w:shd w:val="clear" w:color="auto" w:fill="auto"/>
                <w:lang w:val="en-US" w:eastAsia="zh-CN" w:bidi="zh-CN"/>
              </w:rPr>
              <w:t>:</w:t>
            </w: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100</w:t>
            </w:r>
            <w: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t>万</w:t>
            </w:r>
          </w:p>
        </w:tc>
        <w:tc>
          <w:tcPr>
            <w:tcBorders>
              <w:top w:val="single" w:color="auto" w:sz="4" w:space="0"/>
              <w:left w:val="single" w:color="auto" w:sz="4" w:space="0"/>
              <w:bottom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leftChars="0" w:right="0" w:firstLine="0"/>
              <w:jc w:val="cente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pP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1000</w:t>
            </w:r>
          </w:p>
        </w:tc>
      </w:tr>
    </w:tbl>
    <w:p>
      <w:pPr>
        <w:widowControl w:val="0"/>
        <w:spacing w:after="459" w:line="1" w:lineRule="exact"/>
      </w:pPr>
    </w:p>
    <w:p>
      <w:pPr>
        <w:widowControl w:val="0"/>
        <w:spacing w:line="1" w:lineRule="exact"/>
      </w:pP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center"/>
        <w:textAlignment w:val="auto"/>
        <w:rPr>
          <w:rFonts w:hint="eastAsia" w:ascii="宋体" w:hAnsi="宋体" w:eastAsia="宋体" w:cs="宋体"/>
          <w:b w:val="0"/>
          <w:bCs w:val="0"/>
          <w:i w:val="0"/>
          <w:iCs w:val="0"/>
          <w:smallCaps w:val="0"/>
          <w:strike w:val="0"/>
          <w:sz w:val="21"/>
          <w:szCs w:val="21"/>
        </w:rPr>
      </w:pPr>
      <w:r>
        <w:rPr>
          <w:rFonts w:hint="eastAsia" w:ascii="宋体" w:hAnsi="宋体" w:eastAsia="宋体" w:cs="宋体"/>
          <w:b w:val="0"/>
          <w:bCs w:val="0"/>
          <w:i w:val="0"/>
          <w:iCs w:val="0"/>
          <w:smallCaps w:val="0"/>
          <w:strike w:val="0"/>
          <w:sz w:val="21"/>
          <w:szCs w:val="21"/>
        </w:rPr>
        <w:t>表2制图比例尺及对应的栅格数据像素分辨率</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center"/>
        <w:textAlignment w:val="auto"/>
        <w:rPr>
          <w:rFonts w:hint="eastAsia" w:ascii="宋体" w:hAnsi="宋体" w:eastAsia="宋体" w:cs="宋体"/>
          <w:b w:val="0"/>
          <w:bCs w:val="0"/>
          <w:i w:val="0"/>
          <w:iCs w:val="0"/>
          <w:smallCaps w:val="0"/>
          <w:strike w:val="0"/>
          <w:sz w:val="21"/>
          <w:szCs w:val="21"/>
        </w:rPr>
      </w:pPr>
      <w:r>
        <w:rPr>
          <w:rFonts w:hint="eastAsia" w:ascii="宋体" w:hAnsi="宋体" w:eastAsia="宋体" w:cs="宋体"/>
          <w:b w:val="0"/>
          <w:bCs w:val="0"/>
          <w:i w:val="0"/>
          <w:iCs w:val="0"/>
          <w:smallCaps w:val="0"/>
          <w:strike w:val="0"/>
          <w:sz w:val="21"/>
          <w:szCs w:val="21"/>
        </w:rPr>
        <w:t>（适用于小范围种植结构复杂或地块破碎区域）</w:t>
      </w:r>
    </w:p>
    <w:tbl>
      <w:tblPr>
        <w:tblStyle w:val="7"/>
        <w:tblW w:w="0" w:type="auto"/>
        <w:jc w:val="center"/>
        <w:tblLayout w:type="fixed"/>
        <w:tblCellMar>
          <w:top w:w="0" w:type="dxa"/>
          <w:left w:w="10" w:type="dxa"/>
          <w:bottom w:w="0" w:type="dxa"/>
          <w:right w:w="10" w:type="dxa"/>
        </w:tblCellMar>
      </w:tblPr>
      <w:tblGrid>
        <w:gridCol w:w="3072"/>
        <w:gridCol w:w="3067"/>
        <w:gridCol w:w="3096"/>
      </w:tblGrid>
      <w:tr>
        <w:tblPrEx>
          <w:tblCellMar>
            <w:top w:w="0" w:type="dxa"/>
            <w:left w:w="10" w:type="dxa"/>
            <w:bottom w:w="0" w:type="dxa"/>
            <w:right w:w="10" w:type="dxa"/>
          </w:tblCellMar>
        </w:tblPrEx>
        <w:trPr>
          <w:trHeight w:val="696" w:hRule="exact"/>
          <w:jc w:val="center"/>
        </w:trPr>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t>比例尺类型</w:t>
            </w:r>
          </w:p>
        </w:tc>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t>成图比例尺</w:t>
            </w:r>
          </w:p>
        </w:tc>
        <w:tc>
          <w:tcPr>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t>栅格数据</w:t>
            </w:r>
          </w:p>
          <w:p>
            <w:pPr>
              <w:pStyle w:val="28"/>
              <w:keepNext w:val="0"/>
              <w:keepLines w:val="0"/>
              <w:widowControl w:val="0"/>
              <w:shd w:val="clear" w:color="auto" w:fill="auto"/>
              <w:bidi w:val="0"/>
              <w:spacing w:before="0" w:after="0" w:line="240" w:lineRule="auto"/>
              <w:ind w:left="0" w:right="0" w:firstLine="0"/>
              <w:jc w:val="center"/>
              <w:rPr>
                <w:rFonts w:hint="eastAsia" w:ascii="Arial" w:hAnsi="Arial" w:eastAsia="宋体" w:cs="Arial"/>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t>建议像素分辨率</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/m</w:t>
            </w:r>
          </w:p>
        </w:tc>
      </w:tr>
      <w:tr>
        <w:tblPrEx>
          <w:tblCellMar>
            <w:top w:w="0" w:type="dxa"/>
            <w:left w:w="10" w:type="dxa"/>
            <w:bottom w:w="0" w:type="dxa"/>
            <w:right w:w="10" w:type="dxa"/>
          </w:tblCellMar>
        </w:tblPrEx>
        <w:trPr>
          <w:trHeight w:val="341" w:hRule="exact"/>
          <w:jc w:val="center"/>
        </w:trPr>
        <w:tc>
          <w:tcPr>
            <w:vMerge w:val="restart"/>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t>大比例尺</w:t>
            </w:r>
          </w:p>
        </w:tc>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1200" w:leftChars="500" w:right="0" w:firstLine="0"/>
              <w:jc w:val="both"/>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1</w:t>
            </w:r>
            <w:r>
              <w:rPr>
                <w:rFonts w:hint="default" w:ascii="Arial" w:hAnsi="Arial" w:cs="Arial"/>
                <w:b w:val="0"/>
                <w:bCs w:val="0"/>
                <w:i w:val="0"/>
                <w:iCs w:val="0"/>
                <w:smallCaps w:val="0"/>
                <w:strike w:val="0"/>
                <w:color w:val="000000"/>
                <w:spacing w:val="0"/>
                <w:w w:val="100"/>
                <w:position w:val="0"/>
                <w:sz w:val="24"/>
                <w:szCs w:val="24"/>
                <w:u w:val="none"/>
                <w:shd w:val="clear" w:color="auto" w:fill="auto"/>
                <w:lang w:val="en-US" w:eastAsia="zh-CN" w:bidi="zh-CN"/>
              </w:rPr>
              <w:t>:</w:t>
            </w: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1</w:t>
            </w:r>
            <w: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t>万</w:t>
            </w:r>
          </w:p>
        </w:tc>
        <w:tc>
          <w:tcPr>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Arial" w:hAnsi="Arial" w:eastAsia="宋体" w:cs="Arial"/>
                <w:b w:val="0"/>
                <w:bCs w:val="0"/>
                <w:i w:val="0"/>
                <w:iCs w:val="0"/>
                <w:smallCaps w:val="0"/>
                <w:strike w:val="0"/>
                <w:color w:val="000000"/>
                <w:spacing w:val="0"/>
                <w:w w:val="100"/>
                <w:position w:val="0"/>
                <w:sz w:val="24"/>
                <w:szCs w:val="24"/>
                <w:shd w:val="clear" w:color="auto" w:fill="auto"/>
              </w:rPr>
            </w:pP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2.5</w:t>
            </w:r>
          </w:p>
        </w:tc>
      </w:tr>
      <w:tr>
        <w:tblPrEx>
          <w:tblCellMar>
            <w:top w:w="0" w:type="dxa"/>
            <w:left w:w="10" w:type="dxa"/>
            <w:bottom w:w="0" w:type="dxa"/>
            <w:right w:w="10" w:type="dxa"/>
          </w:tblCellMar>
        </w:tblPrEx>
        <w:trPr>
          <w:trHeight w:val="336" w:hRule="exact"/>
          <w:jc w:val="center"/>
        </w:trPr>
        <w:tc>
          <w:tcPr>
            <w:vMerge w:val="continue"/>
            <w:tcBorders>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p>
        </w:tc>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1200" w:leftChars="500" w:right="0" w:firstLine="0"/>
              <w:jc w:val="both"/>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1</w:t>
            </w:r>
            <w:r>
              <w:rPr>
                <w:rFonts w:hint="default" w:ascii="Arial" w:hAnsi="Arial" w:cs="Arial"/>
                <w:b w:val="0"/>
                <w:bCs w:val="0"/>
                <w:i w:val="0"/>
                <w:iCs w:val="0"/>
                <w:smallCaps w:val="0"/>
                <w:strike w:val="0"/>
                <w:color w:val="000000"/>
                <w:spacing w:val="0"/>
                <w:w w:val="100"/>
                <w:position w:val="0"/>
                <w:sz w:val="24"/>
                <w:szCs w:val="24"/>
                <w:u w:val="none"/>
                <w:shd w:val="clear" w:color="auto" w:fill="auto"/>
                <w:lang w:val="en-US" w:eastAsia="zh-CN" w:bidi="zh-CN"/>
              </w:rPr>
              <w:t>:</w:t>
            </w: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5</w:t>
            </w:r>
            <w: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t>万</w:t>
            </w:r>
          </w:p>
        </w:tc>
        <w:tc>
          <w:tcPr>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Arial" w:hAnsi="Arial" w:eastAsia="宋体" w:cs="Arial"/>
                <w:b w:val="0"/>
                <w:bCs w:val="0"/>
                <w:i w:val="0"/>
                <w:iCs w:val="0"/>
                <w:smallCaps w:val="0"/>
                <w:strike w:val="0"/>
                <w:color w:val="000000"/>
                <w:spacing w:val="0"/>
                <w:w w:val="100"/>
                <w:position w:val="0"/>
                <w:sz w:val="24"/>
                <w:szCs w:val="24"/>
                <w:shd w:val="clear" w:color="auto" w:fill="auto"/>
                <w:lang w:val="zh-CN" w:eastAsia="zh-CN"/>
              </w:rPr>
            </w:pP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zh-CN" w:eastAsia="zh-CN"/>
              </w:rPr>
              <w:t>10</w:t>
            </w:r>
          </w:p>
        </w:tc>
      </w:tr>
      <w:tr>
        <w:tblPrEx>
          <w:tblCellMar>
            <w:top w:w="0" w:type="dxa"/>
            <w:left w:w="10" w:type="dxa"/>
            <w:bottom w:w="0" w:type="dxa"/>
            <w:right w:w="10" w:type="dxa"/>
          </w:tblCellMar>
        </w:tblPrEx>
        <w:trPr>
          <w:trHeight w:val="341" w:hRule="exact"/>
          <w:jc w:val="center"/>
        </w:trPr>
        <w:tc>
          <w:tcPr>
            <w:vMerge w:val="restart"/>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t>中比例尺</w:t>
            </w:r>
          </w:p>
        </w:tc>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1200" w:leftChars="500" w:right="0" w:firstLine="0"/>
              <w:jc w:val="both"/>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1</w:t>
            </w:r>
            <w:r>
              <w:rPr>
                <w:rFonts w:hint="default" w:ascii="Arial" w:hAnsi="Arial" w:cs="Arial"/>
                <w:b w:val="0"/>
                <w:bCs w:val="0"/>
                <w:i w:val="0"/>
                <w:iCs w:val="0"/>
                <w:smallCaps w:val="0"/>
                <w:strike w:val="0"/>
                <w:color w:val="000000"/>
                <w:spacing w:val="0"/>
                <w:w w:val="100"/>
                <w:position w:val="0"/>
                <w:sz w:val="24"/>
                <w:szCs w:val="24"/>
                <w:u w:val="none"/>
                <w:shd w:val="clear" w:color="auto" w:fill="auto"/>
                <w:lang w:val="en-US" w:eastAsia="zh-CN" w:bidi="zh-CN"/>
              </w:rPr>
              <w:t>:</w:t>
            </w: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25</w:t>
            </w:r>
            <w: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t>万</w:t>
            </w:r>
          </w:p>
        </w:tc>
        <w:tc>
          <w:tcPr>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Arial" w:hAnsi="Arial" w:eastAsia="宋体" w:cs="Arial"/>
                <w:b w:val="0"/>
                <w:bCs w:val="0"/>
                <w:i w:val="0"/>
                <w:iCs w:val="0"/>
                <w:smallCaps w:val="0"/>
                <w:strike w:val="0"/>
                <w:color w:val="000000"/>
                <w:spacing w:val="0"/>
                <w:w w:val="100"/>
                <w:position w:val="0"/>
                <w:sz w:val="24"/>
                <w:szCs w:val="24"/>
                <w:shd w:val="clear" w:color="auto" w:fill="auto"/>
                <w:lang w:val="zh-CN" w:eastAsia="zh-CN"/>
              </w:rPr>
            </w:pP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zh-CN" w:eastAsia="zh-CN"/>
              </w:rPr>
              <w:t>30</w:t>
            </w:r>
          </w:p>
        </w:tc>
      </w:tr>
      <w:tr>
        <w:tblPrEx>
          <w:tblCellMar>
            <w:top w:w="0" w:type="dxa"/>
            <w:left w:w="10" w:type="dxa"/>
            <w:bottom w:w="0" w:type="dxa"/>
            <w:right w:w="10" w:type="dxa"/>
          </w:tblCellMar>
        </w:tblPrEx>
        <w:trPr>
          <w:trHeight w:val="341" w:hRule="exact"/>
          <w:jc w:val="center"/>
        </w:trPr>
        <w:tc>
          <w:tcPr>
            <w:vMerge w:val="continue"/>
            <w:tcBorders>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p>
        </w:tc>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1200" w:leftChars="500" w:right="0" w:firstLine="0"/>
              <w:jc w:val="both"/>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1</w:t>
            </w:r>
            <w:r>
              <w:rPr>
                <w:rFonts w:hint="default" w:ascii="Arial" w:hAnsi="Arial" w:cs="Arial"/>
                <w:b w:val="0"/>
                <w:bCs w:val="0"/>
                <w:i w:val="0"/>
                <w:iCs w:val="0"/>
                <w:smallCaps w:val="0"/>
                <w:strike w:val="0"/>
                <w:color w:val="000000"/>
                <w:spacing w:val="0"/>
                <w:w w:val="100"/>
                <w:position w:val="0"/>
                <w:sz w:val="24"/>
                <w:szCs w:val="24"/>
                <w:u w:val="none"/>
                <w:shd w:val="clear" w:color="auto" w:fill="auto"/>
                <w:lang w:val="en-US" w:eastAsia="zh-CN" w:bidi="zh-CN"/>
              </w:rPr>
              <w:t>:</w:t>
            </w: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50</w:t>
            </w:r>
            <w: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t>万</w:t>
            </w:r>
          </w:p>
        </w:tc>
        <w:tc>
          <w:tcPr>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Arial" w:hAnsi="Arial" w:eastAsia="宋体" w:cs="Arial"/>
                <w:b w:val="0"/>
                <w:bCs w:val="0"/>
                <w:i w:val="0"/>
                <w:iCs w:val="0"/>
                <w:smallCaps w:val="0"/>
                <w:strike w:val="0"/>
                <w:color w:val="000000"/>
                <w:spacing w:val="0"/>
                <w:w w:val="100"/>
                <w:position w:val="0"/>
                <w:sz w:val="24"/>
                <w:szCs w:val="24"/>
                <w:shd w:val="clear" w:color="auto" w:fill="auto"/>
                <w:lang w:val="zh-CN" w:eastAsia="zh-CN"/>
              </w:rPr>
            </w:pP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zh-CN" w:eastAsia="zh-CN"/>
              </w:rPr>
              <w:t>90</w:t>
            </w:r>
          </w:p>
        </w:tc>
      </w:tr>
      <w:tr>
        <w:tblPrEx>
          <w:tblCellMar>
            <w:top w:w="0" w:type="dxa"/>
            <w:left w:w="10" w:type="dxa"/>
            <w:bottom w:w="0" w:type="dxa"/>
            <w:right w:w="10" w:type="dxa"/>
          </w:tblCellMar>
        </w:tblPrEx>
        <w:trPr>
          <w:trHeight w:val="341" w:hRule="exact"/>
          <w:jc w:val="center"/>
        </w:trPr>
        <w:tc>
          <w:tcPr>
            <w:vMerge w:val="restart"/>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t>小比例尺</w:t>
            </w:r>
          </w:p>
        </w:tc>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1200" w:leftChars="500" w:right="0" w:firstLine="0"/>
              <w:jc w:val="both"/>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1</w:t>
            </w:r>
            <w:r>
              <w:rPr>
                <w:rFonts w:hint="default" w:ascii="Arial" w:hAnsi="Arial" w:cs="Arial"/>
                <w:b w:val="0"/>
                <w:bCs w:val="0"/>
                <w:i w:val="0"/>
                <w:iCs w:val="0"/>
                <w:smallCaps w:val="0"/>
                <w:strike w:val="0"/>
                <w:color w:val="000000"/>
                <w:spacing w:val="0"/>
                <w:w w:val="100"/>
                <w:position w:val="0"/>
                <w:sz w:val="24"/>
                <w:szCs w:val="24"/>
                <w:u w:val="none"/>
                <w:shd w:val="clear" w:color="auto" w:fill="auto"/>
                <w:lang w:val="en-US" w:eastAsia="zh-CN" w:bidi="zh-CN"/>
              </w:rPr>
              <w:t>:</w:t>
            </w: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10</w:t>
            </w:r>
            <w:r>
              <w:rPr>
                <w:rFonts w:hint="default" w:ascii="Arial" w:hAnsi="Arial" w:cs="Arial"/>
                <w:b w:val="0"/>
                <w:bCs w:val="0"/>
                <w:i w:val="0"/>
                <w:iCs w:val="0"/>
                <w:smallCaps w:val="0"/>
                <w:strike w:val="0"/>
                <w:color w:val="000000"/>
                <w:spacing w:val="0"/>
                <w:w w:val="100"/>
                <w:position w:val="0"/>
                <w:sz w:val="24"/>
                <w:szCs w:val="24"/>
                <w:u w:val="none"/>
                <w:shd w:val="clear" w:color="auto" w:fill="auto"/>
                <w:lang w:val="en-US" w:eastAsia="zh-CN" w:bidi="zh-CN"/>
              </w:rPr>
              <w:t>0</w:t>
            </w:r>
            <w: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t>万</w:t>
            </w:r>
          </w:p>
        </w:tc>
        <w:tc>
          <w:tcPr>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Arial" w:hAnsi="Arial" w:eastAsia="宋体" w:cs="Arial"/>
                <w:b w:val="0"/>
                <w:bCs w:val="0"/>
                <w:i w:val="0"/>
                <w:iCs w:val="0"/>
                <w:smallCaps w:val="0"/>
                <w:strike w:val="0"/>
                <w:color w:val="000000"/>
                <w:spacing w:val="0"/>
                <w:w w:val="100"/>
                <w:position w:val="0"/>
                <w:sz w:val="24"/>
                <w:szCs w:val="24"/>
                <w:shd w:val="clear" w:color="auto" w:fill="auto"/>
                <w:lang w:val="zh-CN" w:eastAsia="zh-CN"/>
              </w:rPr>
            </w:pP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zh-CN" w:eastAsia="zh-CN"/>
              </w:rPr>
              <w:t>250</w:t>
            </w:r>
          </w:p>
        </w:tc>
      </w:tr>
      <w:tr>
        <w:tblPrEx>
          <w:tblCellMar>
            <w:top w:w="0" w:type="dxa"/>
            <w:left w:w="10" w:type="dxa"/>
            <w:bottom w:w="0" w:type="dxa"/>
            <w:right w:w="10" w:type="dxa"/>
          </w:tblCellMar>
        </w:tblPrEx>
        <w:trPr>
          <w:trHeight w:val="350" w:hRule="exact"/>
          <w:jc w:val="center"/>
        </w:trPr>
        <w:tc>
          <w:tcPr>
            <w:vMerge w:val="continue"/>
            <w:tcBorders>
              <w:left w:val="single" w:color="auto" w:sz="4" w:space="0"/>
              <w:bottom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p>
        </w:tc>
        <w:tc>
          <w:tcPr>
            <w:tcBorders>
              <w:top w:val="single" w:color="auto" w:sz="4" w:space="0"/>
              <w:left w:val="single" w:color="auto" w:sz="4" w:space="0"/>
              <w:bottom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1200" w:leftChars="500" w:right="0" w:firstLine="0"/>
              <w:jc w:val="both"/>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pP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1</w:t>
            </w:r>
            <w:r>
              <w:rPr>
                <w:rFonts w:hint="default" w:ascii="Arial" w:hAnsi="Arial" w:cs="Arial"/>
                <w:b w:val="0"/>
                <w:bCs w:val="0"/>
                <w:i w:val="0"/>
                <w:iCs w:val="0"/>
                <w:smallCaps w:val="0"/>
                <w:strike w:val="0"/>
                <w:color w:val="000000"/>
                <w:spacing w:val="0"/>
                <w:w w:val="100"/>
                <w:position w:val="0"/>
                <w:sz w:val="24"/>
                <w:szCs w:val="24"/>
                <w:u w:val="none"/>
                <w:shd w:val="clear" w:color="auto" w:fill="auto"/>
                <w:lang w:val="en-US" w:eastAsia="zh-CN" w:bidi="zh-CN"/>
              </w:rPr>
              <w:t>:</w:t>
            </w: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zh-CN" w:eastAsia="zh-CN" w:bidi="zh-CN"/>
              </w:rPr>
              <w:t>400</w:t>
            </w:r>
            <w: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CN" w:eastAsia="zh-CN" w:bidi="zh-CN"/>
              </w:rPr>
              <w:t>万</w:t>
            </w:r>
          </w:p>
        </w:tc>
        <w:tc>
          <w:tcPr>
            <w:tcBorders>
              <w:top w:val="single" w:color="auto" w:sz="4" w:space="0"/>
              <w:left w:val="single" w:color="auto" w:sz="4" w:space="0"/>
              <w:bottom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Arial" w:hAnsi="Arial" w:eastAsia="宋体" w:cs="Arial"/>
                <w:b w:val="0"/>
                <w:bCs w:val="0"/>
                <w:i w:val="0"/>
                <w:iCs w:val="0"/>
                <w:smallCaps w:val="0"/>
                <w:strike w:val="0"/>
                <w:color w:val="000000"/>
                <w:spacing w:val="0"/>
                <w:w w:val="100"/>
                <w:position w:val="0"/>
                <w:sz w:val="24"/>
                <w:szCs w:val="24"/>
                <w:shd w:val="clear" w:color="auto" w:fill="auto"/>
                <w:lang w:val="zh-CN" w:eastAsia="zh-CN"/>
              </w:rPr>
            </w:pP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zh-CN" w:eastAsia="zh-CN"/>
              </w:rPr>
              <w:t>1000</w:t>
            </w:r>
          </w:p>
        </w:tc>
      </w:tr>
    </w:tbl>
    <w:p>
      <w:pPr>
        <w:widowControl w:val="0"/>
        <w:spacing w:after="299" w:line="1" w:lineRule="exact"/>
      </w:pPr>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pPr>
      <w:bookmarkStart w:id="43" w:name="_Toc23752"/>
      <w:bookmarkStart w:id="44" w:name="bookmark30"/>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t>4.3.2</w:t>
      </w:r>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环境变量的提取</w:t>
      </w:r>
      <w:bookmarkEnd w:id="43"/>
      <w:bookmarkEnd w:id="44"/>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利用土壤属性与环境辅助变量之间的相关性模型，需使用环境变量数据。目前主要利用除时间因素外的成土因素信息。特别是在地面有起伏的区域，因样点数量的局限，可采用此类模型提高制图精度。这类模型均需提取栅格格式图层数据参与模型制图。</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zh-CN"/>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目前常用的环境变量主要包括以下几点</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both"/>
        <w:textAlignment w:val="auto"/>
        <w:outlineLvl w:val="3"/>
        <w:rPr>
          <w:rFonts w:hint="eastAsia"/>
          <w:b w:val="0"/>
          <w:bCs w:val="0"/>
          <w:i w:val="0"/>
          <w:iCs w:val="0"/>
          <w:smallCaps w:val="0"/>
          <w:strike w:val="0"/>
          <w:color w:val="000000"/>
          <w:spacing w:val="0"/>
          <w:w w:val="100"/>
          <w:position w:val="0"/>
          <w:sz w:val="24"/>
          <w:szCs w:val="24"/>
          <w:shd w:val="clear" w:color="auto" w:fill="auto"/>
          <w:lang w:val="en-US" w:eastAsia="zh-CN"/>
        </w:rPr>
      </w:pPr>
      <w:r>
        <w:rPr>
          <w:rFonts w:hint="eastAsia"/>
          <w:b w:val="0"/>
          <w:bCs w:val="0"/>
          <w:i w:val="0"/>
          <w:iCs w:val="0"/>
          <w:smallCaps w:val="0"/>
          <w:strike w:val="0"/>
          <w:color w:val="000000"/>
          <w:spacing w:val="0"/>
          <w:w w:val="100"/>
          <w:position w:val="0"/>
          <w:sz w:val="24"/>
          <w:szCs w:val="24"/>
          <w:shd w:val="clear" w:color="auto" w:fill="auto"/>
          <w:lang w:val="en-US" w:eastAsia="zh-CN"/>
        </w:rPr>
        <w:t>4.3.2.1气候变量的表征与数据选取</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气候因素在较大范围内主要考虑大气候，通常选择近5</w:t>
      </w:r>
      <w:r>
        <w:rPr>
          <w:rFonts w:hint="eastAsia" w:ascii="Arial" w:hAnsi="Arial" w:cs="Arial"/>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10年的年降水、大于0</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或10</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积温（或太阳辐射量）等因子，并根据制图比例尺选用，或利用气象站点生成相应像素分辨率的气象因子栅格数据，相应方法参考气象数据的有关要求。</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而在较小的空间范围内，气候因素对土壤的影响相对均一，可以忽略。相比之下，小范围内的地形地貌信息可体现小气候对土壤的影响。</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both"/>
        <w:textAlignment w:val="auto"/>
        <w:outlineLvl w:val="3"/>
        <w:rPr>
          <w:rFonts w:hint="eastAsia"/>
          <w:b w:val="0"/>
          <w:bCs w:val="0"/>
          <w:i w:val="0"/>
          <w:iCs w:val="0"/>
          <w:smallCaps w:val="0"/>
          <w:strike w:val="0"/>
          <w:color w:val="000000"/>
          <w:spacing w:val="0"/>
          <w:w w:val="100"/>
          <w:position w:val="0"/>
          <w:sz w:val="24"/>
          <w:szCs w:val="24"/>
          <w:shd w:val="clear" w:color="auto" w:fill="auto"/>
          <w:lang w:val="en-US" w:eastAsia="zh-CN"/>
        </w:rPr>
      </w:pPr>
      <w:r>
        <w:rPr>
          <w:rFonts w:hint="eastAsia"/>
          <w:b w:val="0"/>
          <w:bCs w:val="0"/>
          <w:i w:val="0"/>
          <w:iCs w:val="0"/>
          <w:smallCaps w:val="0"/>
          <w:strike w:val="0"/>
          <w:color w:val="000000"/>
          <w:spacing w:val="0"/>
          <w:w w:val="100"/>
          <w:position w:val="0"/>
          <w:sz w:val="24"/>
          <w:szCs w:val="24"/>
          <w:shd w:val="clear" w:color="auto" w:fill="auto"/>
          <w:lang w:val="en-US" w:eastAsia="zh-CN"/>
        </w:rPr>
        <w:t>4.3.2.2母质变量的表征与数据处理</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土壤母质是土壤形成的物质基础，通常直接获得母质信息非常困难，实际制图中，常以地质图或地貌图来代替土壤母质分布图，这些地图上的信息通常为矢量化表达的地质类型。也可以从分级到土种的大比例尺土壤图中，通过土属或土种名称中的母质信息提取。</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both"/>
        <w:textAlignment w:val="auto"/>
        <w:outlineLvl w:val="3"/>
        <w:rPr>
          <w:rFonts w:hint="eastAsia"/>
          <w:b w:val="0"/>
          <w:bCs w:val="0"/>
          <w:i w:val="0"/>
          <w:iCs w:val="0"/>
          <w:smallCaps w:val="0"/>
          <w:strike w:val="0"/>
          <w:color w:val="000000"/>
          <w:spacing w:val="0"/>
          <w:w w:val="100"/>
          <w:position w:val="0"/>
          <w:sz w:val="24"/>
          <w:szCs w:val="24"/>
          <w:shd w:val="clear" w:color="auto" w:fill="auto"/>
          <w:lang w:val="en-US" w:eastAsia="zh-CN"/>
        </w:rPr>
      </w:pPr>
      <w:r>
        <w:rPr>
          <w:rFonts w:hint="eastAsia"/>
          <w:b w:val="0"/>
          <w:bCs w:val="0"/>
          <w:i w:val="0"/>
          <w:iCs w:val="0"/>
          <w:smallCaps w:val="0"/>
          <w:strike w:val="0"/>
          <w:color w:val="000000"/>
          <w:spacing w:val="0"/>
          <w:w w:val="100"/>
          <w:position w:val="0"/>
          <w:sz w:val="24"/>
          <w:szCs w:val="24"/>
          <w:shd w:val="clear" w:color="auto" w:fill="auto"/>
          <w:lang w:val="en-US" w:eastAsia="zh-CN"/>
        </w:rPr>
        <w:t>4.3.2.3地形地貌变量的表征与数据处理</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地形因素是最常用的环境变量，主要包括描述地形特征的地形属性和描述地貌部位信息的指标</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地形属性可利用数字高程模型</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digital elevation model</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DEM</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栅格数据提取：高程、坡度、坡向</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平面曲率、剖面曲率、地形湿度指数、与河流的距离、与山脊的距离等，可通过GIS软件计算获得。地貌部位通常用坡位表达，可用于小流域土壤属性的空间分布推测。也可通过基于相似度的模糊推理方法</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通过计算坡面上任一位置与各类坡位的典型位置在属性域与空间域上的相似度</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对坡位在空间上的渐变信息进行定量描述。获得研究区中每一类坡位的空间渐变图，作为土壤制图的环境协变量。</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其中</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地形湿度指数的计算公式为</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960" w:firstLineChars="400"/>
        <w:jc w:val="center"/>
        <w:textAlignment w:val="auto"/>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zh-CN"/>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 xml:space="preserve">                                           </w:t>
      </w:r>
      <w:r>
        <w:rPr>
          <w:rFonts w:hint="default" w:ascii="Arial" w:hAnsi="Arial" w:cs="Arial"/>
          <w:b w:val="0"/>
          <w:bCs w:val="0"/>
          <w:i w:val="0"/>
          <w:iCs w:val="0"/>
          <w:smallCaps w:val="0"/>
          <w:strike w:val="0"/>
          <w:color w:val="000000"/>
          <w:spacing w:val="0"/>
          <w:w w:val="100"/>
          <w:position w:val="-30"/>
          <w:sz w:val="24"/>
          <w:szCs w:val="24"/>
          <w:shd w:val="clear" w:color="auto" w:fill="auto"/>
          <w:lang w:val="en-US" w:eastAsia="en-US"/>
        </w:rPr>
        <w:object>
          <v:shape id="_x0000_i1025" o:spt="75" type="#_x0000_t75" style="height:36pt;width:87pt;" o:ole="t" filled="f" o:preferrelative="t" stroked="f" coordsize="21600,21600">
            <v:path/>
            <v:fill on="f" focussize="0,0"/>
            <v:stroke on="f"/>
            <v:imagedata r:id="rId23" o:title=""/>
            <o:lock v:ext="edit" aspectratio="t"/>
            <w10:wrap type="none"/>
            <w10:anchorlock/>
          </v:shape>
          <o:OLEObject Type="Embed" ProgID="Equation.KSEE3" ShapeID="_x0000_i1025" DrawAspect="Content" ObjectID="_1468075725" r:id="rId22">
            <o:LockedField>false</o:LockedField>
          </o:OLEObject>
        </w:objec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 xml:space="preserve">                                                            </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zh-CN"/>
        </w:rPr>
        <w:fldChar w:fldCharType="begin"/>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zh-CN"/>
        </w:rPr>
        <w:instrText xml:space="preserve"> = 1 \* GB2 \* MERGEFORMAT </w:instrTex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zh-CN"/>
        </w:rPr>
        <w:fldChar w:fldCharType="separate"/>
      </w:r>
      <w:r>
        <w:rPr>
          <w:rFonts w:hint="eastAsia" w:ascii="宋体" w:hAnsi="宋体" w:eastAsia="宋体" w:cs="宋体"/>
          <w:sz w:val="24"/>
          <w:szCs w:val="24"/>
        </w:rPr>
        <w:t>⑴</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zh-CN"/>
        </w:rPr>
        <w:fldChar w:fldCharType="end"/>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式中</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zh-CN"/>
        </w:rPr>
        <w:t>α</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为垂直于水流方向的汇流面积，单位为m</w:t>
      </w:r>
      <w:r>
        <w:rPr>
          <w:rFonts w:hint="default" w:ascii="Arial" w:hAnsi="Arial" w:cs="Arial"/>
          <w:b w:val="0"/>
          <w:bCs w:val="0"/>
          <w:i w:val="0"/>
          <w:iCs w:val="0"/>
          <w:smallCaps w:val="0"/>
          <w:strike w:val="0"/>
          <w:color w:val="000000"/>
          <w:spacing w:val="0"/>
          <w:w w:val="100"/>
          <w:position w:val="0"/>
          <w:sz w:val="24"/>
          <w:szCs w:val="24"/>
          <w:shd w:val="clear" w:color="auto" w:fill="auto"/>
          <w:vertAlign w:val="superscript"/>
          <w:lang w:val="en-US" w:eastAsia="en-US"/>
        </w:rPr>
        <w:t>2</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β为坡度</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弧度</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both"/>
        <w:textAlignment w:val="auto"/>
        <w:outlineLvl w:val="3"/>
        <w:rPr>
          <w:rFonts w:hint="eastAsia"/>
          <w:b w:val="0"/>
          <w:bCs w:val="0"/>
          <w:i w:val="0"/>
          <w:iCs w:val="0"/>
          <w:smallCaps w:val="0"/>
          <w:strike w:val="0"/>
          <w:color w:val="000000"/>
          <w:spacing w:val="0"/>
          <w:w w:val="100"/>
          <w:position w:val="0"/>
          <w:sz w:val="24"/>
          <w:szCs w:val="24"/>
          <w:shd w:val="clear" w:color="auto" w:fill="auto"/>
          <w:lang w:val="en-US" w:eastAsia="zh-CN"/>
        </w:rPr>
      </w:pPr>
      <w:r>
        <w:rPr>
          <w:rFonts w:hint="eastAsia"/>
          <w:b w:val="0"/>
          <w:bCs w:val="0"/>
          <w:i w:val="0"/>
          <w:iCs w:val="0"/>
          <w:smallCaps w:val="0"/>
          <w:strike w:val="0"/>
          <w:color w:val="000000"/>
          <w:spacing w:val="0"/>
          <w:w w:val="100"/>
          <w:position w:val="0"/>
          <w:sz w:val="24"/>
          <w:szCs w:val="24"/>
          <w:shd w:val="clear" w:color="auto" w:fill="auto"/>
          <w:lang w:val="en-US" w:eastAsia="zh-CN"/>
        </w:rPr>
        <w:t>4.2.3.4植被变量的表征与数据处理</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zh-CN"/>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定量的植被状况空间信息主要通过遥感影像数据的计算获取植被指数和生物物理参数</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包括归一化植被指数</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NDVI</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叶面积指数</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LAI</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、郁闭度</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CC</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等。其中，NDVI是土地覆盖植被状况应用最广的一种遥感指标</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能够检测植被生长状态</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植被覆盖度和消除部分辐射误差等</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定义为近红外通道与可见光通道反射率之差与之和的商</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其计算公式为</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center"/>
        <w:textAlignment w:val="auto"/>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 xml:space="preserve">                                       </w:t>
      </w:r>
      <w:r>
        <w:rPr>
          <w:rFonts w:hint="default" w:ascii="Arial" w:hAnsi="Arial" w:cs="Arial"/>
          <w:b w:val="0"/>
          <w:bCs w:val="0"/>
          <w:i w:val="0"/>
          <w:iCs w:val="0"/>
          <w:smallCaps w:val="0"/>
          <w:strike w:val="0"/>
          <w:color w:val="000000"/>
          <w:spacing w:val="0"/>
          <w:w w:val="100"/>
          <w:position w:val="-10"/>
          <w:sz w:val="24"/>
          <w:szCs w:val="24"/>
          <w:shd w:val="clear" w:color="auto" w:fill="auto"/>
          <w:lang w:val="en-US" w:eastAsia="en-US"/>
        </w:rPr>
        <w:object>
          <v:shape id="_x0000_i1026" o:spt="75" type="#_x0000_t75" style="height:16pt;width:170pt;" o:ole="t" filled="f" o:preferrelative="t" stroked="f" coordsize="21600,21600">
            <v:path/>
            <v:fill on="f" focussize="0,0"/>
            <v:stroke on="f"/>
            <v:imagedata r:id="rId25" o:title=""/>
            <o:lock v:ext="edit" aspectratio="t"/>
            <w10:wrap type="none"/>
            <w10:anchorlock/>
          </v:shape>
          <o:OLEObject Type="Embed" ProgID="Equation.KSEE3" ShapeID="_x0000_i1026" DrawAspect="Content" ObjectID="_1468075726" r:id="rId24">
            <o:LockedField>false</o:LockedField>
          </o:OLEObject>
        </w:objec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 xml:space="preserve">                                        </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fldChar w:fldCharType="begin"/>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instrText xml:space="preserve"> = 2 \* GB2 \* MERGEFORMAT </w:instrTex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fldChar w:fldCharType="separate"/>
      </w:r>
      <w:r>
        <w:rPr>
          <w:rFonts w:hint="eastAsia" w:ascii="宋体" w:hAnsi="宋体" w:eastAsia="宋体" w:cs="宋体"/>
          <w:sz w:val="24"/>
          <w:szCs w:val="24"/>
        </w:rPr>
        <w:t>⑵</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fldChar w:fldCharType="end"/>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式中</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NIR为近红外波段的反射值</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VIS为红光波段的反射值。</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NDVI的取值范围为-1和+1之间：若NDVI&lt;0</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表示地面覆盖着云、水、雪等</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对太阳辐射中的可见光反射率较高；若NDVI=0</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表示地表裸露的岩石或戈壁等处；若NDVI&gt;0</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则表示地表有植被覆盖，且植被覆盖密度越大，其值越高。</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获取植被信息的遥感影像与调查时间同年同期为最佳。考虑气象条件对高质量影像获取的影响</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可选最近5年与调查日期相近的影像。</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both"/>
        <w:textAlignment w:val="auto"/>
        <w:outlineLvl w:val="3"/>
        <w:rPr>
          <w:rFonts w:hint="eastAsia"/>
          <w:b w:val="0"/>
          <w:bCs w:val="0"/>
          <w:i w:val="0"/>
          <w:iCs w:val="0"/>
          <w:smallCaps w:val="0"/>
          <w:strike w:val="0"/>
          <w:color w:val="000000"/>
          <w:spacing w:val="0"/>
          <w:w w:val="100"/>
          <w:position w:val="0"/>
          <w:sz w:val="24"/>
          <w:szCs w:val="24"/>
          <w:shd w:val="clear" w:color="auto" w:fill="auto"/>
          <w:lang w:val="en-US" w:eastAsia="zh-CN"/>
        </w:rPr>
      </w:pPr>
      <w:r>
        <w:rPr>
          <w:rFonts w:hint="eastAsia"/>
          <w:b w:val="0"/>
          <w:bCs w:val="0"/>
          <w:i w:val="0"/>
          <w:iCs w:val="0"/>
          <w:smallCaps w:val="0"/>
          <w:strike w:val="0"/>
          <w:color w:val="000000"/>
          <w:spacing w:val="0"/>
          <w:w w:val="100"/>
          <w:position w:val="0"/>
          <w:sz w:val="24"/>
          <w:szCs w:val="24"/>
          <w:shd w:val="clear" w:color="auto" w:fill="auto"/>
          <w:lang w:val="en-US" w:eastAsia="zh-CN"/>
        </w:rPr>
        <w:t>4.2.3.5土地利用变量的表征与数据处理</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土地利用方式也是影响土壤养分分布的重要因素。但土地利用方式为类别变量，不能直接用于回归分析，可采用两种方法为其赋值引入回归方程。</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（1）</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哑变量方法。是应用比较普遍的类别变量处理方式，以0和1进行赋值，表示不同的类别</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方法如下：对</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n</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+1个土地利用方式，定义几个哑变量(X81</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X82</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X8</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n</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。注</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8</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为第8个环境变量)</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以哑变量的0和1组合表示</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n</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+1个土地利用方式。</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（2）</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算术平均值变换。算术平均值变换是用类别自变量与定量因变量的关系建立起自变量各水平与定量结果变量之间的数量关系</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以不同土地利用方式下定量因变量的算术平均值</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如面积百分比</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代替该土地利用方式。</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both"/>
        <w:textAlignment w:val="auto"/>
        <w:outlineLvl w:val="3"/>
        <w:rPr>
          <w:rFonts w:hint="eastAsia"/>
          <w:b w:val="0"/>
          <w:bCs w:val="0"/>
          <w:i w:val="0"/>
          <w:iCs w:val="0"/>
          <w:smallCaps w:val="0"/>
          <w:strike w:val="0"/>
          <w:color w:val="000000"/>
          <w:spacing w:val="0"/>
          <w:w w:val="100"/>
          <w:position w:val="0"/>
          <w:sz w:val="24"/>
          <w:szCs w:val="24"/>
          <w:shd w:val="clear" w:color="auto" w:fill="auto"/>
          <w:lang w:val="en-US" w:eastAsia="zh-CN"/>
        </w:rPr>
      </w:pPr>
      <w:r>
        <w:rPr>
          <w:rFonts w:hint="eastAsia"/>
          <w:b w:val="0"/>
          <w:bCs w:val="0"/>
          <w:i w:val="0"/>
          <w:iCs w:val="0"/>
          <w:smallCaps w:val="0"/>
          <w:strike w:val="0"/>
          <w:color w:val="000000"/>
          <w:spacing w:val="0"/>
          <w:w w:val="100"/>
          <w:position w:val="0"/>
          <w:sz w:val="24"/>
          <w:szCs w:val="24"/>
          <w:shd w:val="clear" w:color="auto" w:fill="auto"/>
          <w:lang w:val="en-US" w:eastAsia="zh-CN"/>
        </w:rPr>
        <w:t>4.2.3.6其他变量的表征与数据处理</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地表动态反馈</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在平原或地形平缓的地区</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采用地表动态反馈模式来解决基于土壤</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景观关系的制图方法推测平缓区土壤空间分布。将太阳辐射作为对地表的输入，捕捉1天内地表热状态的动态反馈特征</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利用时序遥感数据</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如MODIS</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每日过境</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获得陆地表面发生的动态变化作为平缓区土壤制图的环境变量。</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在平原或地形平缓的地区，可以将温度植被干旱指数</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TVDI</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作为表示土壤湿度变化的环境变量，来获取土壤湿度变化与土壤质地等土壤属性相关性，进一步来推测土壤质地等属性。</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firstLine="3513" w:firstLineChars="1464"/>
        <w:jc w:val="left"/>
        <w:textAlignment w:val="auto"/>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30"/>
          <w:sz w:val="24"/>
          <w:szCs w:val="24"/>
          <w:shd w:val="clear" w:color="auto" w:fill="auto"/>
          <w:lang w:val="en-US" w:eastAsia="en-US"/>
        </w:rPr>
        <w:object>
          <v:shape id="_x0000_i1027" o:spt="75" type="#_x0000_t75" style="height:34pt;width:93pt;" o:ole="t" filled="f" o:preferrelative="t" stroked="f" coordsize="21600,21600">
            <v:path/>
            <v:fill on="f" focussize="0,0"/>
            <v:stroke on="f"/>
            <v:imagedata r:id="rId27" o:title=""/>
            <o:lock v:ext="edit" aspectratio="t"/>
            <w10:wrap type="none"/>
            <w10:anchorlock/>
          </v:shape>
          <o:OLEObject Type="Embed" ProgID="Equation.KSEE3" ShapeID="_x0000_i1027" DrawAspect="Content" ObjectID="_1468075727" r:id="rId26">
            <o:LockedField>false</o:LockedField>
          </o:OLEObject>
        </w:objec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 xml:space="preserve">                                                     </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fldChar w:fldCharType="begin"/>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instrText xml:space="preserve"> = 3 \* GB2 \* MERGEFORMAT </w:instrTex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fldChar w:fldCharType="separate"/>
      </w:r>
      <w:r>
        <w:rPr>
          <w:rFonts w:hint="default" w:ascii="Arial" w:hAnsi="Arial" w:eastAsia="宋体" w:cs="Arial"/>
          <w:sz w:val="24"/>
          <w:szCs w:val="24"/>
        </w:rPr>
        <w:t>⑶</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fldChar w:fldCharType="end"/>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left"/>
        <w:textAlignment w:val="auto"/>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zh-CN"/>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式中，T</w:t>
      </w:r>
      <w:r>
        <w:rPr>
          <w:rFonts w:hint="eastAsia" w:ascii="Arial" w:hAnsi="Arial" w:cs="Arial"/>
          <w:b w:val="0"/>
          <w:bCs w:val="0"/>
          <w:i w:val="0"/>
          <w:iCs w:val="0"/>
          <w:smallCaps w:val="0"/>
          <w:strike w:val="0"/>
          <w:color w:val="000000"/>
          <w:spacing w:val="0"/>
          <w:w w:val="100"/>
          <w:position w:val="0"/>
          <w:sz w:val="24"/>
          <w:szCs w:val="24"/>
          <w:shd w:val="clear" w:color="auto" w:fill="auto"/>
          <w:vertAlign w:val="subscript"/>
          <w:lang w:val="en-US" w:eastAsia="zh-CN"/>
        </w:rPr>
        <w:t>S</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为地表温度</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T</w:t>
      </w:r>
      <w:r>
        <w:rPr>
          <w:rFonts w:hint="eastAsia" w:ascii="Arial" w:hAnsi="Arial" w:cs="Arial"/>
          <w:b w:val="0"/>
          <w:bCs w:val="0"/>
          <w:i w:val="0"/>
          <w:iCs w:val="0"/>
          <w:smallCaps w:val="0"/>
          <w:strike w:val="0"/>
          <w:color w:val="000000"/>
          <w:spacing w:val="0"/>
          <w:w w:val="100"/>
          <w:position w:val="0"/>
          <w:sz w:val="24"/>
          <w:szCs w:val="24"/>
          <w:shd w:val="clear" w:color="auto" w:fill="auto"/>
          <w:vertAlign w:val="subscript"/>
          <w:lang w:val="en-US" w:eastAsia="zh-CN"/>
        </w:rPr>
        <w:t>max</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为NDVI对应的最高地表温度</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即干边：</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br w:type="textWrapping"/>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 xml:space="preserve">                                                     </w:t>
      </w:r>
      <w:r>
        <w:rPr>
          <w:rFonts w:hint="default" w:ascii="Arial" w:hAnsi="Arial" w:cs="Arial"/>
          <w:b w:val="0"/>
          <w:bCs w:val="0"/>
          <w:i w:val="0"/>
          <w:iCs w:val="0"/>
          <w:smallCaps w:val="0"/>
          <w:strike w:val="0"/>
          <w:color w:val="000000"/>
          <w:spacing w:val="0"/>
          <w:w w:val="100"/>
          <w:position w:val="-6"/>
          <w:sz w:val="24"/>
          <w:szCs w:val="24"/>
          <w:shd w:val="clear" w:color="auto" w:fill="auto"/>
          <w:lang w:val="en-US" w:eastAsia="en-US"/>
        </w:rPr>
        <w:object>
          <v:shape id="_x0000_i1028" o:spt="75" type="#_x0000_t75" style="height:13.95pt;width:102pt;" o:ole="t" filled="f" o:preferrelative="t" stroked="f" coordsize="21600,21600">
            <v:path/>
            <v:fill on="f" focussize="0,0"/>
            <v:stroke on="f"/>
            <v:imagedata r:id="rId29" o:title=""/>
            <o:lock v:ext="edit" aspectratio="t"/>
            <w10:wrap type="none"/>
            <w10:anchorlock/>
          </v:shape>
          <o:OLEObject Type="Embed" ProgID="Equation.KSEE3" ShapeID="_x0000_i1028" DrawAspect="Content" ObjectID="_1468075728" r:id="rId28">
            <o:LockedField>false</o:LockedField>
          </o:OLEObject>
        </w:objec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 xml:space="preserve">                                                 </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fldChar w:fldCharType="begin"/>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instrText xml:space="preserve"> = 4 \* GB2 \* MERGEFORMAT </w:instrTex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fldChar w:fldCharType="separate"/>
      </w:r>
      <w:r>
        <w:rPr>
          <w:rFonts w:hint="default" w:ascii="Arial" w:hAnsi="Arial" w:cs="Arial"/>
          <w:sz w:val="24"/>
          <w:szCs w:val="24"/>
        </w:rPr>
        <w:t>⑷</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fldChar w:fldCharType="end"/>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T</w:t>
      </w:r>
      <w:r>
        <w:rPr>
          <w:rFonts w:hint="eastAsia" w:ascii="Arial" w:hAnsi="Arial" w:cs="Arial"/>
          <w:b w:val="0"/>
          <w:bCs w:val="0"/>
          <w:i w:val="0"/>
          <w:iCs w:val="0"/>
          <w:smallCaps w:val="0"/>
          <w:strike w:val="0"/>
          <w:color w:val="000000"/>
          <w:spacing w:val="0"/>
          <w:w w:val="100"/>
          <w:position w:val="0"/>
          <w:sz w:val="24"/>
          <w:szCs w:val="24"/>
          <w:shd w:val="clear" w:color="auto" w:fill="auto"/>
          <w:vertAlign w:val="subscript"/>
          <w:lang w:val="en-US" w:eastAsia="zh-CN"/>
        </w:rPr>
        <w:t>min</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为NDVI对应的最小地表温度，即湿边</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firstLine="3513" w:firstLineChars="1464"/>
        <w:jc w:val="both"/>
        <w:textAlignment w:val="auto"/>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pPr>
      <w:r>
        <w:rPr>
          <w:rFonts w:hint="eastAsia" w:ascii="Arial" w:hAnsi="Arial" w:cs="Arial"/>
          <w:b w:val="0"/>
          <w:bCs w:val="0"/>
          <w:i w:val="0"/>
          <w:iCs w:val="0"/>
          <w:smallCaps w:val="0"/>
          <w:strike w:val="0"/>
          <w:color w:val="000000"/>
          <w:spacing w:val="0"/>
          <w:w w:val="100"/>
          <w:position w:val="-6"/>
          <w:sz w:val="24"/>
          <w:szCs w:val="24"/>
          <w:shd w:val="clear" w:color="auto" w:fill="auto"/>
          <w:lang w:val="en-US" w:eastAsia="zh-CN"/>
        </w:rPr>
        <w:object>
          <v:shape id="_x0000_i1029" o:spt="75" type="#_x0000_t75" style="height:13.95pt;width:101pt;" o:ole="t" filled="f" o:preferrelative="t" stroked="f" coordsize="21600,21600">
            <v:path/>
            <v:fill on="f" focussize="0,0"/>
            <v:stroke on="f"/>
            <v:imagedata r:id="rId31" o:title=""/>
            <o:lock v:ext="edit" aspectratio="t"/>
            <w10:wrap type="none"/>
            <w10:anchorlock/>
          </v:shape>
          <o:OLEObject Type="Embed" ProgID="Equation.KSEE3" ShapeID="_x0000_i1029" DrawAspect="Content" ObjectID="_1468075729" r:id="rId30">
            <o:LockedField>false</o:LockedField>
          </o:OLEObject>
        </w:objec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 xml:space="preserve">                                                   </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fldChar w:fldCharType="begin"/>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instrText xml:space="preserve"> = 5 \* GB2 \* MERGEFORMAT </w:instrTex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fldChar w:fldCharType="separate"/>
      </w:r>
      <w:r>
        <w:rPr>
          <w:sz w:val="24"/>
          <w:szCs w:val="24"/>
        </w:rPr>
        <w:t>⑸</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fldChar w:fldCharType="end"/>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式中，a、b、c、d分别是干边和湿边线性拟合方程的系数。T</w:t>
      </w:r>
      <w:r>
        <w:rPr>
          <w:rFonts w:hint="eastAsia" w:ascii="Arial" w:hAnsi="Arial" w:cs="Arial"/>
          <w:b w:val="0"/>
          <w:bCs w:val="0"/>
          <w:i w:val="0"/>
          <w:iCs w:val="0"/>
          <w:smallCaps w:val="0"/>
          <w:strike w:val="0"/>
          <w:color w:val="000000"/>
          <w:spacing w:val="0"/>
          <w:w w:val="100"/>
          <w:position w:val="0"/>
          <w:sz w:val="24"/>
          <w:szCs w:val="24"/>
          <w:shd w:val="clear" w:color="auto" w:fill="auto"/>
          <w:vertAlign w:val="subscript"/>
          <w:lang w:val="en-US" w:eastAsia="zh-CN"/>
        </w:rPr>
        <w:t>S</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越接近干边TVDI越大，表示土壤干旱情况越严重；相反T</w:t>
      </w:r>
      <w:r>
        <w:rPr>
          <w:rFonts w:hint="eastAsia" w:ascii="Arial" w:hAnsi="Arial" w:cs="Arial"/>
          <w:b w:val="0"/>
          <w:bCs w:val="0"/>
          <w:i w:val="0"/>
          <w:iCs w:val="0"/>
          <w:smallCaps w:val="0"/>
          <w:strike w:val="0"/>
          <w:color w:val="000000"/>
          <w:spacing w:val="0"/>
          <w:w w:val="100"/>
          <w:position w:val="0"/>
          <w:sz w:val="24"/>
          <w:szCs w:val="24"/>
          <w:shd w:val="clear" w:color="auto" w:fill="auto"/>
          <w:vertAlign w:val="subscript"/>
          <w:lang w:val="en-US" w:eastAsia="zh-CN"/>
        </w:rPr>
        <w:t>S</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越接近湿边，TVDI越小，说明土壤含水量越高。因此，TVDI与土壤含水量的相关性，可以反映干旱情况。TVDI的取值为0</w:t>
      </w:r>
      <w:r>
        <w:rPr>
          <w:rFonts w:hint="eastAsia" w:ascii="Arial" w:hAnsi="Arial" w:cs="Arial"/>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1</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TVDI越大，表明该区干旱越严重。</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both"/>
        <w:textAlignment w:val="auto"/>
        <w:outlineLvl w:val="3"/>
        <w:rPr>
          <w:rFonts w:hint="default"/>
          <w:b w:val="0"/>
          <w:bCs w:val="0"/>
          <w:i w:val="0"/>
          <w:iCs w:val="0"/>
          <w:smallCaps w:val="0"/>
          <w:strike w:val="0"/>
          <w:color w:val="000000"/>
          <w:spacing w:val="0"/>
          <w:w w:val="100"/>
          <w:position w:val="0"/>
          <w:sz w:val="24"/>
          <w:szCs w:val="24"/>
          <w:shd w:val="clear" w:color="auto" w:fill="auto"/>
          <w:lang w:val="en-US" w:eastAsia="en-US"/>
        </w:rPr>
      </w:pPr>
      <w:r>
        <w:rPr>
          <w:rFonts w:hint="eastAsia"/>
          <w:b w:val="0"/>
          <w:bCs w:val="0"/>
          <w:i w:val="0"/>
          <w:iCs w:val="0"/>
          <w:smallCaps w:val="0"/>
          <w:strike w:val="0"/>
          <w:color w:val="000000"/>
          <w:spacing w:val="0"/>
          <w:w w:val="100"/>
          <w:position w:val="0"/>
          <w:sz w:val="24"/>
          <w:szCs w:val="24"/>
          <w:shd w:val="clear" w:color="auto" w:fill="auto"/>
          <w:lang w:val="en-US" w:eastAsia="zh-CN"/>
        </w:rPr>
        <w:t>4.3.2.7</w:t>
      </w:r>
      <w:r>
        <w:rPr>
          <w:rFonts w:hint="default"/>
          <w:b w:val="0"/>
          <w:bCs w:val="0"/>
          <w:i w:val="0"/>
          <w:iCs w:val="0"/>
          <w:smallCaps w:val="0"/>
          <w:strike w:val="0"/>
          <w:color w:val="000000"/>
          <w:spacing w:val="0"/>
          <w:w w:val="100"/>
          <w:position w:val="0"/>
          <w:sz w:val="24"/>
          <w:szCs w:val="24"/>
          <w:shd w:val="clear" w:color="auto" w:fill="auto"/>
          <w:lang w:val="en-US" w:eastAsia="en-US"/>
        </w:rPr>
        <w:t>已有土壤图数据处理与知识提取</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通过两种方法从土壤图中提取隐含的土壤与环境关系，主要用于：一是在土壤分布范围内构建环境协变量的频率分布曲线，以此来代表土壤与环境关系；二是基于已有土壤图提取训练样点，然后使用统计或机器学习算法归纳出样点所代表的土壤与环境关系。</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1）从已有土壤图中提取土壤与环境频率曲线的方式。将已有土壤图与土壤形成具有协同变化关系的变量进行叠加，针对每一个环境协变量，为各制图单元构建环境频率曲线，用于代表土壤与环境关系。即对每种土壤类型所对应的环境协变量，对其像元数直方图拟合得到环境频率曲线。在空间推测时，通过计算待推测像元的环境值在各制图单元所对应的土壤与环境关系曲线上的频率值，来代表该像元在该环境协变量上隶属于各制图单元的程度（隶属度）。最后通过对所有环境协变量上的隶属度进行综合得到该像元对各制图单元的相似度，选择最高相似度的类型作为最终的推测结果，完成对已有土壤图的更新。</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2）从已有土壤图中提取训练样点的方式。该类方法首先按照一定的方式从土壤图中选择训练样点，利用统计或机器学习算法根据选择的训练样点和研究区的环境协变量获取土壤与环境关系，通常采用线性或非线性的形式表达这一关系。从土壤图中选择训练样点的方式主要有3种：①在各制图单元中随机选择相同数量的样点；②在各土壤多边形中随机选择相同数量的样点；③各制图单元中训练样点的数量按其在研究区所占的面积比例选择。然后使用统计或机器学习模型算法归纳出样点所代表的土壤与环境关系。</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jc w:val="left"/>
        <w:textAlignment w:val="auto"/>
        <w:outlineLvl w:val="0"/>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lang w:val="en-US" w:eastAsia="zh-CN"/>
        </w:rPr>
      </w:pPr>
      <w:bookmarkStart w:id="45" w:name="_Toc27791"/>
      <w:bookmarkStart w:id="46" w:name="_Toc9589"/>
      <w:r>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lang w:val="en-US" w:eastAsia="zh-CN"/>
        </w:rPr>
        <w:t>5制图思路</w:t>
      </w:r>
      <w:bookmarkEnd w:id="45"/>
      <w:bookmarkEnd w:id="46"/>
    </w:p>
    <w:p>
      <w:pPr>
        <w:pStyle w:val="18"/>
        <w:keepNext/>
        <w:keepLines/>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outlineLvl w:val="1"/>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pPr>
      <w:bookmarkStart w:id="47" w:name="_Toc24856"/>
      <w:bookmarkStart w:id="48" w:name="bookmark34"/>
      <w:bookmarkStart w:id="49" w:name="_Toc25448"/>
      <w:bookmarkStart w:id="50" w:name="_Toc22261"/>
      <w:r>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t>5.1土壤属性制图</w:t>
      </w:r>
      <w:bookmarkEnd w:id="47"/>
      <w:bookmarkEnd w:id="48"/>
      <w:bookmarkEnd w:id="49"/>
      <w:bookmarkEnd w:id="50"/>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pPr>
      <w:bookmarkStart w:id="51" w:name="_Toc13899"/>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5.1.1</w:t>
      </w:r>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t>选择较优制图模型</w:t>
      </w:r>
      <w:bookmarkEnd w:id="51"/>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划分典型地貌区，每区对一类土壤指标，推荐2~3个制图模型。操作时，遵循方法相对成熟</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精度较优的原则，从推荐模型中筛选。经模型精度比较后，也可采用其他精度更高、应用相对成熟的模型进行制图，但必须考虑相邻地区的接边。</w:t>
      </w:r>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pPr>
      <w:bookmarkStart w:id="52" w:name="_Toc14477"/>
      <w:bookmarkStart w:id="53" w:name="bookmark37"/>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5.1.2</w:t>
      </w:r>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t>县级、省级、国家级成果图逐级汇总</w:t>
      </w:r>
      <w:bookmarkEnd w:id="52"/>
      <w:bookmarkEnd w:id="53"/>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县级成果图（大比例尺），建议采取同地貌区、同一模型、多县统一制图的方式完成</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也可采用单县逐一制图。省级和国家级制图（分别为中</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低比例尺），建议主要以制图综合的方法完成。</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原则上以典型地貌区为单位，样点数量和密度达到模型要求，应在该地貌区范围内进行大比例尺精度的制图。这既减少逐县制图的工作量，也尽量减少了分县接边的不确定性。制图成果数据作为县级大比例尺空间图数据库。功能性评价图在县级精度上完成评价制图。</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zh-CN"/>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省级、国家级成果图在县级成果图基础上，通过GIS栅格数据精度转换的功能，以省级、国家级比例尺对应像素精度进行转换。像素精度转换主要体现了制图综合中</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图斑合并</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图斑取舍</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轮廓简化</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的方法，取像素面积最大值作为转换后像素属性值。逐级汇总保证了县级与省级成果图图面的趋势一致性。特殊区域的处理见5.1.3</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对样点相对少的区域，经检验后采用适合的精度（比例尺）进行制图。</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土壤属性及评价结果的统计，须以最高精度，即县级制图成果数值为基准。</w:t>
      </w:r>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pPr>
      <w:bookmarkStart w:id="54" w:name="_Toc29561"/>
      <w:bookmarkStart w:id="55" w:name="bookmark39"/>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5.1.3</w:t>
      </w:r>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t>特殊区域的制图综合</w:t>
      </w:r>
      <w:bookmarkEnd w:id="54"/>
      <w:bookmarkEnd w:id="55"/>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土壤属性和功能性评价图中，对面积小但有特殊指示作用的区域，如敏感元素属性极高区，或评价图中的极不适宜区、严重退化区等，如需在中、小比例尺图中予以体现，这类区域需根据原区域长度和面积，事先计算可显示的长度和面积大小，通过模型处理，单独进行像素转换，并将其替换到制图综合后数据图层中。制图综合后数据图层，不宜作为各类上报的数据统计基础图层。</w:t>
      </w:r>
    </w:p>
    <w:p>
      <w:pPr>
        <w:pStyle w:val="18"/>
        <w:keepNext/>
        <w:keepLines/>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outlineLvl w:val="1"/>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pPr>
      <w:bookmarkStart w:id="56" w:name="_Toc4605"/>
      <w:bookmarkStart w:id="57" w:name="_Toc30450"/>
      <w:bookmarkStart w:id="58" w:name="bookmark41"/>
      <w:bookmarkStart w:id="59" w:name="_Toc9805"/>
      <w:r>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t>5.2土壤专题制图</w:t>
      </w:r>
      <w:bookmarkEnd w:id="56"/>
      <w:bookmarkEnd w:id="57"/>
      <w:bookmarkEnd w:id="58"/>
      <w:bookmarkEnd w:id="59"/>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pPr>
      <w:bookmarkStart w:id="60" w:name="_Toc10487"/>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5.2.1建立评价指标，制作专题图</w:t>
      </w:r>
      <w:bookmarkEnd w:id="60"/>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根据需评价的专题，依照国家或行业标准、规范或本领域普遍认可的研究方法，确定相关土壤属性因子及其权重，建立评价指标体系。以评价指标完成相关土壤属性制图，通过空间图层结合评价指标权重计算，确定评价单元等级，完成制图。</w:t>
      </w:r>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pPr>
      <w:bookmarkStart w:id="61" w:name="bookmark44"/>
      <w:bookmarkStart w:id="62" w:name="_Toc15801"/>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5.2.2县级、省级、国家级成果图逐级汇总</w:t>
      </w:r>
      <w:bookmarkEnd w:id="61"/>
      <w:bookmarkEnd w:id="62"/>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同 5.1.2。</w:t>
      </w:r>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pPr>
      <w:bookmarkStart w:id="63" w:name="_Toc7847"/>
      <w:bookmarkStart w:id="64" w:name="bookmark46"/>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5.2.3特殊区域的制图综合</w:t>
      </w:r>
      <w:bookmarkEnd w:id="63"/>
      <w:bookmarkEnd w:id="64"/>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同 5.1.3。</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jc w:val="left"/>
        <w:textAlignment w:val="auto"/>
        <w:outlineLvl w:val="0"/>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lang w:val="en-US" w:eastAsia="zh-CN"/>
        </w:rPr>
      </w:pPr>
      <w:bookmarkStart w:id="65" w:name="_Toc21440"/>
      <w:bookmarkStart w:id="66" w:name="_Toc6319"/>
      <w:r>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lang w:val="en-US" w:eastAsia="zh-CN"/>
        </w:rPr>
        <w:t>6 土壤属性图与专题图制图要求</w:t>
      </w:r>
      <w:bookmarkEnd w:id="65"/>
      <w:bookmarkEnd w:id="66"/>
    </w:p>
    <w:p>
      <w:pPr>
        <w:pStyle w:val="18"/>
        <w:keepNext/>
        <w:keepLines/>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outlineLvl w:val="1"/>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pPr>
      <w:bookmarkStart w:id="67" w:name="_Toc20816"/>
      <w:bookmarkStart w:id="68" w:name="_Toc32240"/>
      <w:bookmarkStart w:id="69" w:name="_Toc4296"/>
      <w:r>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t>6.1土壤属性制图</w:t>
      </w:r>
      <w:bookmarkEnd w:id="67"/>
      <w:bookmarkEnd w:id="68"/>
      <w:bookmarkEnd w:id="69"/>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数字土壤属性制图包括4个环节</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样点数据的获取、环境变量的生成、制图模型或方法的建立</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土壤制图结果的产生及验证。样点数据的获取、各种环境变量涉及的指标在</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4制图数据准备及要求</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中已有介绍，本节从制图流程做说明。</w:t>
      </w:r>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pPr>
      <w:bookmarkStart w:id="70" w:name="bookmark50"/>
      <w:bookmarkStart w:id="71" w:name="_Toc31434"/>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t>6.1.1</w:t>
      </w:r>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数据制备</w:t>
      </w:r>
      <w:bookmarkEnd w:id="70"/>
      <w:bookmarkEnd w:id="71"/>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both"/>
        <w:textAlignment w:val="auto"/>
        <w:outlineLvl w:val="3"/>
        <w:rPr>
          <w:rFonts w:hint="eastAsia"/>
          <w:b w:val="0"/>
          <w:bCs w:val="0"/>
          <w:i w:val="0"/>
          <w:iCs w:val="0"/>
          <w:smallCaps w:val="0"/>
          <w:strike w:val="0"/>
          <w:color w:val="000000"/>
          <w:spacing w:val="0"/>
          <w:w w:val="100"/>
          <w:position w:val="0"/>
          <w:sz w:val="24"/>
          <w:szCs w:val="24"/>
          <w:shd w:val="clear" w:color="auto" w:fill="auto"/>
          <w:lang w:val="en-US" w:eastAsia="zh-CN"/>
        </w:rPr>
      </w:pPr>
      <w:r>
        <w:rPr>
          <w:rFonts w:hint="eastAsia"/>
          <w:b w:val="0"/>
          <w:bCs w:val="0"/>
          <w:i w:val="0"/>
          <w:iCs w:val="0"/>
          <w:smallCaps w:val="0"/>
          <w:strike w:val="0"/>
          <w:color w:val="000000"/>
          <w:spacing w:val="0"/>
          <w:w w:val="100"/>
          <w:position w:val="0"/>
          <w:sz w:val="24"/>
          <w:szCs w:val="24"/>
          <w:shd w:val="clear" w:color="auto" w:fill="auto"/>
          <w:lang w:val="en-US" w:eastAsia="zh-CN"/>
        </w:rPr>
        <w:t>6.1.1.1数据制备</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GIS软件可以完成样点数据（目标变量）和大部分环境变量栅格数据的制备；源自遥感影像的环境变量数据，需要采用专业遥感图像处理软件，全部数据最终统一到模型制图的GIS软件数据格式。</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其中，环境变量的多种地形要素，可通过数字高程模型（DEM）栅格数据，在GIS软件相应功能模块中提取</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高程</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坡度</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坡向</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平面曲率</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剖面曲率</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地形湿度指数等分别作为一个环境变量数据参与相关模型的分析。其他非遥感影像数据也均可在GIS软件中进行栅格数据的制作和转换。利用专业遥感图像处理软件处理遥感影像，包括图幅镶嵌</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计算，最终提取植被指数、温度植被干旱指数等遥感相关数据。</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both"/>
        <w:textAlignment w:val="auto"/>
        <w:outlineLvl w:val="3"/>
        <w:rPr>
          <w:rFonts w:hint="eastAsia"/>
          <w:b w:val="0"/>
          <w:bCs w:val="0"/>
          <w:i w:val="0"/>
          <w:iCs w:val="0"/>
          <w:smallCaps w:val="0"/>
          <w:strike w:val="0"/>
          <w:color w:val="000000"/>
          <w:spacing w:val="0"/>
          <w:w w:val="100"/>
          <w:position w:val="0"/>
          <w:sz w:val="24"/>
          <w:szCs w:val="24"/>
          <w:shd w:val="clear" w:color="auto" w:fill="auto"/>
          <w:lang w:val="en-US" w:eastAsia="zh-CN"/>
        </w:rPr>
      </w:pPr>
      <w:r>
        <w:rPr>
          <w:rFonts w:hint="eastAsia"/>
          <w:b w:val="0"/>
          <w:bCs w:val="0"/>
          <w:i w:val="0"/>
          <w:iCs w:val="0"/>
          <w:smallCaps w:val="0"/>
          <w:strike w:val="0"/>
          <w:color w:val="000000"/>
          <w:spacing w:val="0"/>
          <w:w w:val="100"/>
          <w:position w:val="0"/>
          <w:sz w:val="24"/>
          <w:szCs w:val="24"/>
          <w:shd w:val="clear" w:color="auto" w:fill="auto"/>
          <w:lang w:val="en-US" w:eastAsia="zh-CN"/>
        </w:rPr>
        <w:t>6.1.1.2样点数据检验</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相关性分析、正态分布检验采用常规统计软件，如SPSS、SAS及开源软件R。普通商业GIS软件可进行半方差函数分析等数据检验，也可采用其他软件如GS+。</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both"/>
        <w:textAlignment w:val="auto"/>
        <w:outlineLvl w:val="3"/>
        <w:rPr>
          <w:rFonts w:hint="eastAsia"/>
          <w:b w:val="0"/>
          <w:bCs w:val="0"/>
          <w:i w:val="0"/>
          <w:iCs w:val="0"/>
          <w:smallCaps w:val="0"/>
          <w:strike w:val="0"/>
          <w:color w:val="000000"/>
          <w:spacing w:val="0"/>
          <w:w w:val="100"/>
          <w:position w:val="0"/>
          <w:sz w:val="24"/>
          <w:szCs w:val="24"/>
          <w:shd w:val="clear" w:color="auto" w:fill="auto"/>
          <w:lang w:val="en-US" w:eastAsia="zh-CN"/>
        </w:rPr>
      </w:pPr>
      <w:r>
        <w:rPr>
          <w:rFonts w:hint="eastAsia"/>
          <w:b w:val="0"/>
          <w:bCs w:val="0"/>
          <w:i w:val="0"/>
          <w:iCs w:val="0"/>
          <w:smallCaps w:val="0"/>
          <w:strike w:val="0"/>
          <w:color w:val="000000"/>
          <w:spacing w:val="0"/>
          <w:w w:val="100"/>
          <w:position w:val="0"/>
          <w:sz w:val="24"/>
          <w:szCs w:val="24"/>
          <w:shd w:val="clear" w:color="auto" w:fill="auto"/>
          <w:lang w:val="en-US" w:eastAsia="zh-CN"/>
        </w:rPr>
        <w:t>6.1.1.3数据坐标系</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成果图统一采用2000国家大地坐标系，与国土三调成果一致。相关数据图层需以投影坐标系的方式进行运算和制图，不得以经纬度坐标进行制图。</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制图前将各图层数据统一到2000国家大地坐标系后制图。也可先统一到一个坐标系（如1954年北京坐标系或1980年西安坐标系）进行制图，最后将成果图按要求转换到2000国家大地坐标系。</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both"/>
        <w:textAlignment w:val="auto"/>
        <w:outlineLvl w:val="3"/>
        <w:rPr>
          <w:rFonts w:hint="eastAsia"/>
          <w:b w:val="0"/>
          <w:bCs w:val="0"/>
          <w:i w:val="0"/>
          <w:iCs w:val="0"/>
          <w:smallCaps w:val="0"/>
          <w:strike w:val="0"/>
          <w:color w:val="000000"/>
          <w:spacing w:val="0"/>
          <w:w w:val="100"/>
          <w:position w:val="0"/>
          <w:sz w:val="24"/>
          <w:szCs w:val="24"/>
          <w:shd w:val="clear" w:color="auto" w:fill="auto"/>
          <w:lang w:val="en-US" w:eastAsia="zh-CN"/>
        </w:rPr>
      </w:pPr>
      <w:r>
        <w:rPr>
          <w:rFonts w:hint="eastAsia"/>
          <w:b w:val="0"/>
          <w:bCs w:val="0"/>
          <w:i w:val="0"/>
          <w:iCs w:val="0"/>
          <w:smallCaps w:val="0"/>
          <w:strike w:val="0"/>
          <w:color w:val="000000"/>
          <w:spacing w:val="0"/>
          <w:w w:val="100"/>
          <w:position w:val="0"/>
          <w:sz w:val="24"/>
          <w:szCs w:val="24"/>
          <w:shd w:val="clear" w:color="auto" w:fill="auto"/>
          <w:lang w:val="en-US" w:eastAsia="zh-CN"/>
        </w:rPr>
        <w:t>6.1.1.4制图模型相关软件</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一般商业GIS软件均具有多种地统计模型，具有自动构建训练集和验证集，以及计算均方根误差和决定系数的功能。可调用其相应模型的功能模块，按照操作说明进行预测制图，并检验其模型精度。</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随机森林等机器学习模型</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可采用开源软件R或自行编程完成模型预测</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将预测结果值导入GIS软件，进行空间数据图层的制作而最终成图。</w:t>
      </w:r>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pPr>
      <w:bookmarkStart w:id="72" w:name="_Toc4428"/>
      <w:bookmarkStart w:id="73" w:name="bookmark52"/>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t>6.1.2</w:t>
      </w:r>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主要环境变量的选择</w:t>
      </w:r>
      <w:bookmarkEnd w:id="72"/>
      <w:bookmarkEnd w:id="73"/>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both"/>
        <w:textAlignment w:val="auto"/>
        <w:outlineLvl w:val="3"/>
        <w:rPr>
          <w:rFonts w:hint="eastAsia"/>
          <w:b w:val="0"/>
          <w:bCs w:val="0"/>
          <w:i w:val="0"/>
          <w:iCs w:val="0"/>
          <w:smallCaps w:val="0"/>
          <w:strike w:val="0"/>
          <w:color w:val="000000"/>
          <w:spacing w:val="0"/>
          <w:w w:val="100"/>
          <w:position w:val="0"/>
          <w:sz w:val="24"/>
          <w:szCs w:val="24"/>
          <w:shd w:val="clear" w:color="auto" w:fill="auto"/>
          <w:lang w:val="en-US" w:eastAsia="zh-CN"/>
        </w:rPr>
      </w:pPr>
      <w:r>
        <w:rPr>
          <w:rFonts w:hint="eastAsia"/>
          <w:b w:val="0"/>
          <w:bCs w:val="0"/>
          <w:i w:val="0"/>
          <w:iCs w:val="0"/>
          <w:smallCaps w:val="0"/>
          <w:strike w:val="0"/>
          <w:color w:val="000000"/>
          <w:spacing w:val="0"/>
          <w:w w:val="100"/>
          <w:position w:val="0"/>
          <w:sz w:val="24"/>
          <w:szCs w:val="24"/>
          <w:shd w:val="clear" w:color="auto" w:fill="auto"/>
          <w:lang w:val="en-US" w:eastAsia="zh-CN"/>
        </w:rPr>
        <w:t>6.1.2.1不同尺度的主要环境变量</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基于不同制图尺度与地形分区的土壤属性图类型，选择不同的环境变量，见表3。</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center"/>
        <w:textAlignment w:val="auto"/>
        <w:rPr>
          <w:rFonts w:hint="eastAsia" w:ascii="宋体" w:hAnsi="宋体" w:eastAsia="宋体" w:cs="宋体"/>
          <w:b w:val="0"/>
          <w:bCs w:val="0"/>
          <w:i w:val="0"/>
          <w:iCs w:val="0"/>
          <w:smallCaps w:val="0"/>
          <w:strike w:val="0"/>
          <w:sz w:val="21"/>
          <w:szCs w:val="21"/>
        </w:rPr>
      </w:pPr>
      <w:r>
        <w:rPr>
          <w:rFonts w:hint="eastAsia" w:ascii="宋体" w:hAnsi="宋体" w:eastAsia="宋体" w:cs="宋体"/>
          <w:b w:val="0"/>
          <w:bCs w:val="0"/>
          <w:i w:val="0"/>
          <w:iCs w:val="0"/>
          <w:smallCaps w:val="0"/>
          <w:strike w:val="0"/>
          <w:sz w:val="21"/>
          <w:szCs w:val="21"/>
        </w:rPr>
        <w:t>表3不同尺度的备选环境变量</w:t>
      </w:r>
    </w:p>
    <w:tbl>
      <w:tblPr>
        <w:tblStyle w:val="7"/>
        <w:tblW w:w="0" w:type="auto"/>
        <w:jc w:val="center"/>
        <w:tblLayout w:type="fixed"/>
        <w:tblCellMar>
          <w:top w:w="0" w:type="dxa"/>
          <w:left w:w="10" w:type="dxa"/>
          <w:bottom w:w="0" w:type="dxa"/>
          <w:right w:w="10" w:type="dxa"/>
        </w:tblCellMar>
      </w:tblPr>
      <w:tblGrid>
        <w:gridCol w:w="1445"/>
        <w:gridCol w:w="2707"/>
        <w:gridCol w:w="5083"/>
      </w:tblGrid>
      <w:tr>
        <w:tblPrEx>
          <w:tblCellMar>
            <w:top w:w="0" w:type="dxa"/>
            <w:left w:w="10" w:type="dxa"/>
            <w:bottom w:w="0" w:type="dxa"/>
            <w:right w:w="10" w:type="dxa"/>
          </w:tblCellMar>
        </w:tblPrEx>
        <w:trPr>
          <w:trHeight w:val="346" w:hRule="exact"/>
          <w:jc w:val="center"/>
        </w:trPr>
        <w:tc>
          <w:tcPr>
            <w:vMerge w:val="restart"/>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主导因素</w:t>
            </w:r>
          </w:p>
        </w:tc>
        <w:tc>
          <w:tcPr>
            <w:gridSpan w:val="2"/>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制图尺度</w:t>
            </w:r>
          </w:p>
        </w:tc>
      </w:tr>
      <w:tr>
        <w:tblPrEx>
          <w:tblCellMar>
            <w:top w:w="0" w:type="dxa"/>
            <w:left w:w="10" w:type="dxa"/>
            <w:bottom w:w="0" w:type="dxa"/>
            <w:right w:w="10" w:type="dxa"/>
          </w:tblCellMar>
        </w:tblPrEx>
        <w:trPr>
          <w:trHeight w:val="341" w:hRule="exact"/>
          <w:jc w:val="center"/>
        </w:trPr>
        <w:tc>
          <w:tcPr>
            <w:vMerge w:val="continue"/>
            <w:tcBorders>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p>
        </w:tc>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大尺度（小比例尺）</w:t>
            </w:r>
          </w:p>
        </w:tc>
        <w:tc>
          <w:tcPr>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小尺度（大比例尺）</w:t>
            </w:r>
          </w:p>
        </w:tc>
      </w:tr>
      <w:tr>
        <w:tblPrEx>
          <w:tblCellMar>
            <w:top w:w="0" w:type="dxa"/>
            <w:left w:w="10" w:type="dxa"/>
            <w:bottom w:w="0" w:type="dxa"/>
            <w:right w:w="10" w:type="dxa"/>
          </w:tblCellMar>
        </w:tblPrEx>
        <w:trPr>
          <w:trHeight w:val="682" w:hRule="exact"/>
          <w:jc w:val="center"/>
        </w:trPr>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气候</w:t>
            </w:r>
          </w:p>
        </w:tc>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气候区、年均温、年降水、积温或太阳辐射量等</w:t>
            </w:r>
          </w:p>
        </w:tc>
        <w:tc>
          <w:tcPr>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p>
        </w:tc>
      </w:tr>
      <w:tr>
        <w:tblPrEx>
          <w:tblCellMar>
            <w:top w:w="0" w:type="dxa"/>
            <w:left w:w="10" w:type="dxa"/>
            <w:bottom w:w="0" w:type="dxa"/>
            <w:right w:w="10" w:type="dxa"/>
          </w:tblCellMar>
        </w:tblPrEx>
        <w:trPr>
          <w:trHeight w:val="801" w:hRule="exact"/>
          <w:jc w:val="center"/>
        </w:trPr>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生物</w:t>
            </w:r>
          </w:p>
        </w:tc>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植被类型、植被物候期</w:t>
            </w:r>
          </w:p>
        </w:tc>
        <w:tc>
          <w:tcPr>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归一化植被</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指数</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（NDVI）</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等</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植被指数、叶面积指数</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（LAI）</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rPr>
              <w:t>林冠郁闭度</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（CC）</w:t>
            </w:r>
            <w:r>
              <w:rPr>
                <w:rFonts w:hint="eastAsia" w:ascii="Arial" w:hAnsi="Arial" w:eastAsia="宋体" w:cs="Arial"/>
                <w:b w:val="0"/>
                <w:bCs w:val="0"/>
                <w:i w:val="0"/>
                <w:iCs w:val="0"/>
                <w:smallCaps w:val="0"/>
                <w:strike w:val="0"/>
                <w:color w:val="000000"/>
                <w:spacing w:val="0"/>
                <w:w w:val="100"/>
                <w:position w:val="0"/>
                <w:sz w:val="24"/>
                <w:szCs w:val="24"/>
                <w:shd w:val="clear" w:color="auto" w:fill="auto"/>
              </w:rPr>
              <w:t>等</w:t>
            </w:r>
          </w:p>
        </w:tc>
      </w:tr>
      <w:tr>
        <w:tblPrEx>
          <w:tblCellMar>
            <w:top w:w="0" w:type="dxa"/>
            <w:left w:w="10" w:type="dxa"/>
            <w:bottom w:w="0" w:type="dxa"/>
            <w:right w:w="10" w:type="dxa"/>
          </w:tblCellMar>
        </w:tblPrEx>
        <w:trPr>
          <w:trHeight w:val="741" w:hRule="exact"/>
          <w:jc w:val="center"/>
        </w:trPr>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母质</w:t>
            </w:r>
          </w:p>
        </w:tc>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母岩类型</w:t>
            </w:r>
          </w:p>
        </w:tc>
        <w:tc>
          <w:tcPr>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母质</w:t>
            </w:r>
            <w:r>
              <w:rPr>
                <w:rFonts w:hint="eastAsia" w:ascii="Arial" w:hAnsi="Arial" w:eastAsia="宋体" w:cs="Arial"/>
                <w:b w:val="0"/>
                <w:bCs w:val="0"/>
                <w:i w:val="0"/>
                <w:iCs w:val="0"/>
                <w:smallCaps w:val="0"/>
                <w:strike w:val="0"/>
                <w:color w:val="000000"/>
                <w:spacing w:val="0"/>
                <w:w w:val="100"/>
                <w:position w:val="0"/>
                <w:sz w:val="24"/>
                <w:szCs w:val="24"/>
                <w:shd w:val="clear" w:color="auto" w:fill="auto"/>
              </w:rPr>
              <w:t>、土壤类型、地表动态反馈、温度植被干旱指数</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（TVPI）</w:t>
            </w:r>
            <w:r>
              <w:rPr>
                <w:rFonts w:hint="eastAsia" w:ascii="Arial" w:hAnsi="Arial" w:eastAsia="宋体" w:cs="Arial"/>
                <w:b w:val="0"/>
                <w:bCs w:val="0"/>
                <w:i w:val="0"/>
                <w:iCs w:val="0"/>
                <w:smallCaps w:val="0"/>
                <w:strike w:val="0"/>
                <w:color w:val="000000"/>
                <w:spacing w:val="0"/>
                <w:w w:val="100"/>
                <w:position w:val="0"/>
                <w:sz w:val="24"/>
                <w:szCs w:val="24"/>
                <w:shd w:val="clear" w:color="auto" w:fill="auto"/>
              </w:rPr>
              <w:t>等</w:t>
            </w:r>
          </w:p>
        </w:tc>
      </w:tr>
      <w:tr>
        <w:tblPrEx>
          <w:tblCellMar>
            <w:top w:w="0" w:type="dxa"/>
            <w:left w:w="10" w:type="dxa"/>
            <w:bottom w:w="0" w:type="dxa"/>
            <w:right w:w="10" w:type="dxa"/>
          </w:tblCellMar>
        </w:tblPrEx>
        <w:trPr>
          <w:trHeight w:val="727" w:hRule="exact"/>
          <w:jc w:val="center"/>
        </w:trPr>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地形</w:t>
            </w:r>
          </w:p>
        </w:tc>
        <w:tc>
          <w:tcPr>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地形地貌</w:t>
            </w:r>
          </w:p>
        </w:tc>
        <w:tc>
          <w:tcPr>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高程、坡度、</w:t>
            </w:r>
            <w:r>
              <w:rPr>
                <w:rFonts w:hint="eastAsia" w:ascii="Arial" w:hAnsi="Arial" w:eastAsia="宋体" w:cs="Arial"/>
                <w:b w:val="0"/>
                <w:bCs w:val="0"/>
                <w:i w:val="0"/>
                <w:iCs w:val="0"/>
                <w:smallCaps w:val="0"/>
                <w:strike w:val="0"/>
                <w:color w:val="000000"/>
                <w:spacing w:val="0"/>
                <w:w w:val="100"/>
                <w:position w:val="0"/>
                <w:sz w:val="24"/>
                <w:szCs w:val="24"/>
                <w:shd w:val="clear" w:color="auto" w:fill="auto"/>
              </w:rPr>
              <w:t>坡向、曲率、地形湿度指数</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（TWI）、</w:t>
            </w:r>
            <w:r>
              <w:rPr>
                <w:rFonts w:hint="eastAsia" w:ascii="Arial" w:hAnsi="Arial" w:eastAsia="宋体" w:cs="Arial"/>
                <w:b w:val="0"/>
                <w:bCs w:val="0"/>
                <w:i w:val="0"/>
                <w:iCs w:val="0"/>
                <w:smallCaps w:val="0"/>
                <w:strike w:val="0"/>
                <w:color w:val="000000"/>
                <w:spacing w:val="0"/>
                <w:w w:val="100"/>
                <w:position w:val="0"/>
                <w:sz w:val="24"/>
                <w:szCs w:val="24"/>
                <w:shd w:val="clear" w:color="auto" w:fill="auto"/>
              </w:rPr>
              <w:t>坡位等各种地形因子</w:t>
            </w:r>
          </w:p>
        </w:tc>
      </w:tr>
      <w:tr>
        <w:tblPrEx>
          <w:tblCellMar>
            <w:top w:w="0" w:type="dxa"/>
            <w:left w:w="10" w:type="dxa"/>
            <w:bottom w:w="0" w:type="dxa"/>
            <w:right w:w="10" w:type="dxa"/>
          </w:tblCellMar>
        </w:tblPrEx>
        <w:trPr>
          <w:trHeight w:val="460" w:hRule="exact"/>
          <w:jc w:val="center"/>
        </w:trPr>
        <w:tc>
          <w:tcPr>
            <w:tcBorders>
              <w:top w:val="single" w:color="auto" w:sz="4" w:space="0"/>
              <w:left w:val="single" w:color="auto" w:sz="4" w:space="0"/>
              <w:bottom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人为因素</w:t>
            </w:r>
          </w:p>
        </w:tc>
        <w:tc>
          <w:tcPr>
            <w:tcBorders>
              <w:top w:val="single" w:color="auto" w:sz="4" w:space="0"/>
              <w:left w:val="single" w:color="auto" w:sz="4" w:space="0"/>
              <w:bottom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土地利用</w:t>
            </w:r>
          </w:p>
        </w:tc>
        <w:tc>
          <w:tcPr>
            <w:tcBorders>
              <w:top w:val="single" w:color="auto" w:sz="4" w:space="0"/>
              <w:left w:val="single" w:color="auto" w:sz="4" w:space="0"/>
              <w:bottom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土地利用</w:t>
            </w:r>
          </w:p>
        </w:tc>
      </w:tr>
    </w:tbl>
    <w:p>
      <w:pPr>
        <w:widowControl w:val="0"/>
        <w:spacing w:after="299" w:line="1" w:lineRule="exact"/>
      </w:pP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both"/>
        <w:textAlignment w:val="auto"/>
        <w:outlineLvl w:val="3"/>
        <w:rPr>
          <w:rFonts w:hint="eastAsia"/>
          <w:b w:val="0"/>
          <w:bCs w:val="0"/>
          <w:i w:val="0"/>
          <w:iCs w:val="0"/>
          <w:smallCaps w:val="0"/>
          <w:strike w:val="0"/>
          <w:color w:val="000000"/>
          <w:spacing w:val="0"/>
          <w:w w:val="100"/>
          <w:position w:val="0"/>
          <w:sz w:val="24"/>
          <w:szCs w:val="24"/>
          <w:shd w:val="clear" w:color="auto" w:fill="auto"/>
          <w:lang w:val="en-US" w:eastAsia="zh-CN"/>
        </w:rPr>
      </w:pPr>
      <w:r>
        <w:rPr>
          <w:rFonts w:hint="eastAsia"/>
          <w:b w:val="0"/>
          <w:bCs w:val="0"/>
          <w:i w:val="0"/>
          <w:iCs w:val="0"/>
          <w:smallCaps w:val="0"/>
          <w:strike w:val="0"/>
          <w:color w:val="000000"/>
          <w:spacing w:val="0"/>
          <w:w w:val="100"/>
          <w:position w:val="0"/>
          <w:sz w:val="24"/>
          <w:szCs w:val="24"/>
          <w:shd w:val="clear" w:color="auto" w:fill="auto"/>
          <w:lang w:val="en-US" w:eastAsia="zh-CN"/>
        </w:rPr>
        <w:t>6.1.2.2目标变量数据分析与环境变量筛选</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（1）</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符合数学假设检验。对样点数据（目标变量）进行正态分布检验。</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（2）</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半方差函数（空间自相关）分析。采用地统计模型方法（包括克里格插值及其衍生方法）之前</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需通过半方差函数确定土壤属性具有空间自相关性。其表达式为</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3360" w:firstLineChars="1400"/>
        <w:jc w:val="both"/>
        <w:textAlignment w:val="auto"/>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pPr>
      <w:r>
        <w:rPr>
          <w:rFonts w:hint="eastAsia" w:ascii="Arial" w:hAnsi="Arial" w:cs="Arial"/>
          <w:b w:val="0"/>
          <w:bCs w:val="0"/>
          <w:i w:val="0"/>
          <w:iCs w:val="0"/>
          <w:smallCaps w:val="0"/>
          <w:strike w:val="0"/>
          <w:color w:val="000000"/>
          <w:spacing w:val="0"/>
          <w:w w:val="100"/>
          <w:position w:val="-28"/>
          <w:sz w:val="24"/>
          <w:szCs w:val="24"/>
          <w:shd w:val="clear" w:color="auto" w:fill="auto"/>
          <w:lang w:val="en-US" w:eastAsia="zh-CN"/>
        </w:rPr>
        <w:object>
          <v:shape id="_x0000_i1030" o:spt="75" type="#_x0000_t75" style="height:34pt;width:171pt;" o:ole="t" filled="f" o:preferrelative="t" stroked="f" coordsize="21600,21600">
            <v:path/>
            <v:fill on="f" focussize="0,0"/>
            <v:stroke on="f"/>
            <v:imagedata r:id="rId33" o:title=""/>
            <o:lock v:ext="edit" aspectratio="t"/>
            <w10:wrap type="none"/>
            <w10:anchorlock/>
          </v:shape>
          <o:OLEObject Type="Embed" ProgID="Equation.KSEE3" ShapeID="_x0000_i1030" DrawAspect="Content" ObjectID="_1468075730" r:id="rId32">
            <o:LockedField>false</o:LockedField>
          </o:OLEObject>
        </w:objec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 xml:space="preserve">                                     </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zh-CN"/>
        </w:rPr>
        <w:fldChar w:fldCharType="begin"/>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zh-CN"/>
        </w:rPr>
        <w:instrText xml:space="preserve"> = 6 \* GB2 \* MERGEFORMAT </w:instrTex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zh-CN"/>
        </w:rPr>
        <w:fldChar w:fldCharType="separate"/>
      </w:r>
      <w:r>
        <w:rPr>
          <w:rFonts w:hint="default" w:ascii="Arial" w:hAnsi="Arial" w:cs="Arial"/>
          <w:sz w:val="24"/>
          <w:szCs w:val="24"/>
        </w:rPr>
        <w:t>⑹</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zh-CN"/>
        </w:rPr>
        <w:fldChar w:fldCharType="end"/>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式中，</w:t>
      </w:r>
      <w:r>
        <w:rPr>
          <w:rFonts w:hint="default" w:ascii="Arial" w:hAnsi="Arial" w:cs="Arial"/>
          <w:b w:val="0"/>
          <w:bCs w:val="0"/>
          <w:i w:val="0"/>
          <w:iCs w:val="0"/>
          <w:smallCaps w:val="0"/>
          <w:strike w:val="0"/>
          <w:color w:val="000000"/>
          <w:spacing w:val="0"/>
          <w:w w:val="100"/>
          <w:position w:val="-10"/>
          <w:sz w:val="24"/>
          <w:szCs w:val="24"/>
          <w:shd w:val="clear" w:color="auto" w:fill="auto"/>
          <w:lang w:val="en-US" w:eastAsia="en-US"/>
        </w:rPr>
        <w:object>
          <v:shape id="_x0000_i1031" o:spt="75" type="#_x0000_t75" style="height:17pt;width:24pt;" o:ole="t" filled="f" o:preferrelative="t" stroked="f" coordsize="21600,21600">
            <v:path/>
            <v:fill on="f" focussize="0,0"/>
            <v:stroke on="f"/>
            <v:imagedata r:id="rId35" o:title=""/>
            <o:lock v:ext="edit" aspectratio="t"/>
            <w10:wrap type="none"/>
            <w10:anchorlock/>
          </v:shape>
          <o:OLEObject Type="Embed" ProgID="Equation.KSEE3" ShapeID="_x0000_i1031" DrawAspect="Content" ObjectID="_1468075731" r:id="rId34">
            <o:LockedField>false</o:LockedField>
          </o:OLEObject>
        </w:objec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表示间距为</w:t>
      </w:r>
      <w:r>
        <w:rPr>
          <w:rFonts w:hint="default" w:ascii="Arial" w:hAnsi="Arial" w:cs="Arial"/>
          <w:b w:val="0"/>
          <w:bCs w:val="0"/>
          <w:i w:val="0"/>
          <w:iCs w:val="0"/>
          <w:smallCaps w:val="0"/>
          <w:strike w:val="0"/>
          <w:color w:val="000000"/>
          <w:spacing w:val="0"/>
          <w:w w:val="100"/>
          <w:position w:val="-6"/>
          <w:sz w:val="24"/>
          <w:szCs w:val="24"/>
          <w:shd w:val="clear" w:color="auto" w:fill="auto"/>
          <w:lang w:val="en-US" w:eastAsia="en-US"/>
        </w:rPr>
        <w:object>
          <v:shape id="_x0000_i1032" o:spt="75" type="#_x0000_t75" style="height:13.95pt;width:10pt;" o:ole="t" filled="f" o:preferrelative="t" stroked="f" coordsize="21600,21600">
            <v:path/>
            <v:fill on="f" focussize="0,0"/>
            <v:stroke on="f"/>
            <v:imagedata r:id="rId37" o:title=""/>
            <o:lock v:ext="edit" aspectratio="t"/>
            <w10:wrap type="none"/>
            <w10:anchorlock/>
          </v:shape>
          <o:OLEObject Type="Embed" ProgID="Equation.KSEE3" ShapeID="_x0000_i1032" DrawAspect="Content" ObjectID="_1468075732" r:id="rId36">
            <o:LockedField>false</o:LockedField>
          </o:OLEObject>
        </w:objec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的点对之间的平均半方差，</w:t>
      </w:r>
      <w:r>
        <w:rPr>
          <w:rFonts w:hint="default" w:ascii="Arial" w:hAnsi="Arial" w:cs="Arial"/>
          <w:b w:val="0"/>
          <w:bCs w:val="0"/>
          <w:i w:val="0"/>
          <w:iCs w:val="0"/>
          <w:smallCaps w:val="0"/>
          <w:strike w:val="0"/>
          <w:color w:val="000000"/>
          <w:spacing w:val="0"/>
          <w:w w:val="100"/>
          <w:position w:val="-10"/>
          <w:sz w:val="24"/>
          <w:szCs w:val="24"/>
          <w:shd w:val="clear" w:color="auto" w:fill="auto"/>
          <w:lang w:val="en-US" w:eastAsia="en-US"/>
        </w:rPr>
        <w:object>
          <v:shape id="_x0000_i1033" o:spt="75" type="#_x0000_t75" style="height:17pt;width:27pt;" o:ole="t" filled="f" o:preferrelative="t" stroked="f" coordsize="21600,21600">
            <v:path/>
            <v:fill on="f" focussize="0,0"/>
            <v:stroke on="f"/>
            <v:imagedata r:id="rId39" o:title=""/>
            <o:lock v:ext="edit" aspectratio="t"/>
            <w10:wrap type="none"/>
            <w10:anchorlock/>
          </v:shape>
          <o:OLEObject Type="Embed" ProgID="Equation.KSEE3" ShapeID="_x0000_i1033" DrawAspect="Content" ObjectID="_1468075733" r:id="rId38">
            <o:LockedField>false</o:LockedField>
          </o:OLEObject>
        </w:objec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表示距离为</w:t>
      </w:r>
      <w:r>
        <w:rPr>
          <w:rFonts w:hint="default" w:ascii="Arial" w:hAnsi="Arial" w:cs="Arial"/>
          <w:b w:val="0"/>
          <w:bCs w:val="0"/>
          <w:i w:val="0"/>
          <w:iCs w:val="0"/>
          <w:smallCaps w:val="0"/>
          <w:strike w:val="0"/>
          <w:color w:val="000000"/>
          <w:spacing w:val="0"/>
          <w:w w:val="100"/>
          <w:position w:val="-6"/>
          <w:sz w:val="24"/>
          <w:szCs w:val="24"/>
          <w:shd w:val="clear" w:color="auto" w:fill="auto"/>
          <w:lang w:val="en-US" w:eastAsia="en-US"/>
        </w:rPr>
        <w:object>
          <v:shape id="_x0000_i1034" o:spt="75" type="#_x0000_t75" style="height:13.95pt;width:10pt;" o:ole="t" filled="f" o:preferrelative="t" stroked="f" coordsize="21600,21600">
            <v:path/>
            <v:fill on="f" focussize="0,0"/>
            <v:stroke on="f"/>
            <v:imagedata r:id="rId41" o:title=""/>
            <o:lock v:ext="edit" aspectratio="t"/>
            <w10:wrap type="none"/>
            <w10:anchorlock/>
          </v:shape>
          <o:OLEObject Type="Embed" ProgID="Equation.KSEE3" ShapeID="_x0000_i1034" DrawAspect="Content" ObjectID="_1468075734" r:id="rId40">
            <o:LockedField>false</o:LockedField>
          </o:OLEObject>
        </w:objec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时的所有点对数目</w:t>
      </w:r>
      <w:r>
        <w:rPr>
          <w:rFonts w:hint="default" w:ascii="Arial" w:hAnsi="Arial" w:cs="Arial"/>
          <w:b w:val="0"/>
          <w:bCs w:val="0"/>
          <w:i w:val="0"/>
          <w:iCs w:val="0"/>
          <w:smallCaps w:val="0"/>
          <w:strike w:val="0"/>
          <w:color w:val="000000"/>
          <w:spacing w:val="0"/>
          <w:w w:val="100"/>
          <w:position w:val="-12"/>
          <w:sz w:val="24"/>
          <w:szCs w:val="24"/>
          <w:shd w:val="clear" w:color="auto" w:fill="auto"/>
          <w:lang w:val="en-US" w:eastAsia="en-US"/>
        </w:rPr>
        <w:object>
          <v:shape id="_x0000_i1035" o:spt="75" type="#_x0000_t75" style="height:18pt;width:28pt;" o:ole="t" filled="f" o:preferrelative="t" stroked="f" coordsize="21600,21600">
            <v:path/>
            <v:fill on="f" focussize="0,0"/>
            <v:stroke on="f"/>
            <v:imagedata r:id="rId43" o:title=""/>
            <o:lock v:ext="edit" aspectratio="t"/>
            <w10:wrap type="none"/>
            <w10:anchorlock/>
          </v:shape>
          <o:OLEObject Type="Embed" ProgID="Equation.KSEE3" ShapeID="_x0000_i1035" DrawAspect="Content" ObjectID="_1468075735" r:id="rId42">
            <o:LockedField>false</o:LockedField>
          </o:OLEObject>
        </w:objec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则表示点看的观测值。比较常用的半方差拟合模型主要包括了高斯模型、指数模型、球状模型和线性模型。</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块金效应反映了随机因素对变量空间自相关性的影响程度</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其适用性见表4。块金效应小于75%</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空间自相关距离（样点距离）在变程内，表明样点属性具有空间自相关性，可以进行地统计模型制图。</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center"/>
        <w:textAlignment w:val="auto"/>
        <w:rPr>
          <w:rFonts w:hint="eastAsia" w:ascii="宋体" w:hAnsi="宋体" w:eastAsia="宋体" w:cs="宋体"/>
          <w:b w:val="0"/>
          <w:bCs w:val="0"/>
          <w:i w:val="0"/>
          <w:iCs w:val="0"/>
          <w:smallCaps w:val="0"/>
          <w:strike w:val="0"/>
          <w:sz w:val="21"/>
          <w:szCs w:val="21"/>
        </w:rPr>
      </w:pPr>
      <w:r>
        <w:rPr>
          <w:rFonts w:hint="eastAsia" w:ascii="宋体" w:hAnsi="宋体" w:eastAsia="宋体" w:cs="宋体"/>
          <w:b w:val="0"/>
          <w:bCs w:val="0"/>
          <w:i w:val="0"/>
          <w:iCs w:val="0"/>
          <w:smallCaps w:val="0"/>
          <w:strike w:val="0"/>
          <w:sz w:val="21"/>
          <w:szCs w:val="21"/>
        </w:rPr>
        <w:t>表4块金效应与空间自相关对应关系</w:t>
      </w:r>
    </w:p>
    <w:tbl>
      <w:tblPr>
        <w:tblStyle w:val="7"/>
        <w:tblW w:w="4999" w:type="pct"/>
        <w:jc w:val="center"/>
        <w:tblLayout w:type="autofit"/>
        <w:tblCellMar>
          <w:top w:w="0" w:type="dxa"/>
          <w:left w:w="10" w:type="dxa"/>
          <w:bottom w:w="0" w:type="dxa"/>
          <w:right w:w="10" w:type="dxa"/>
        </w:tblCellMar>
      </w:tblPr>
      <w:tblGrid>
        <w:gridCol w:w="4619"/>
        <w:gridCol w:w="4465"/>
      </w:tblGrid>
      <w:tr>
        <w:tblPrEx>
          <w:tblCellMar>
            <w:top w:w="0" w:type="dxa"/>
            <w:left w:w="10" w:type="dxa"/>
            <w:bottom w:w="0" w:type="dxa"/>
            <w:right w:w="10" w:type="dxa"/>
          </w:tblCellMar>
        </w:tblPrEx>
        <w:trPr>
          <w:trHeight w:val="370" w:hRule="exact"/>
          <w:jc w:val="center"/>
        </w:trPr>
        <w:tc>
          <w:tcPr>
            <w:tcW w:w="2542" w:type="pct"/>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块金效应（系数）</w:t>
            </w:r>
          </w:p>
        </w:tc>
        <w:tc>
          <w:tcPr>
            <w:tcW w:w="2457" w:type="pct"/>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空间自相关</w:t>
            </w:r>
          </w:p>
        </w:tc>
      </w:tr>
      <w:tr>
        <w:tblPrEx>
          <w:tblCellMar>
            <w:top w:w="0" w:type="dxa"/>
            <w:left w:w="10" w:type="dxa"/>
            <w:bottom w:w="0" w:type="dxa"/>
            <w:right w:w="10" w:type="dxa"/>
          </w:tblCellMar>
        </w:tblPrEx>
        <w:trPr>
          <w:trHeight w:val="360" w:hRule="exact"/>
          <w:jc w:val="center"/>
        </w:trPr>
        <w:tc>
          <w:tcPr>
            <w:tcW w:w="2542" w:type="pct"/>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eastAsia" w:ascii="Arial" w:hAnsi="Arial" w:eastAsia="微软雅黑"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25%</w:t>
            </w:r>
          </w:p>
        </w:tc>
        <w:tc>
          <w:tcPr>
            <w:tcW w:w="2457" w:type="pct"/>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强烈</w:t>
            </w:r>
          </w:p>
        </w:tc>
      </w:tr>
      <w:tr>
        <w:trPr>
          <w:trHeight w:val="365" w:hRule="exact"/>
          <w:jc w:val="center"/>
        </w:trPr>
        <w:tc>
          <w:tcPr>
            <w:tcW w:w="2542" w:type="pct"/>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25%</w:t>
            </w:r>
            <w:r>
              <w:rPr>
                <w:rFonts w:hint="eastAsia" w:ascii="Arial" w:hAnsi="Arial" w:cs="Arial"/>
                <w:color w:val="000000"/>
                <w:spacing w:val="0"/>
                <w:w w:val="100"/>
                <w:position w:val="0"/>
                <w:sz w:val="24"/>
                <w:szCs w:val="24"/>
                <w:shd w:val="clear" w:color="auto" w:fill="auto"/>
                <w:lang w:val="en-US" w:eastAsia="zh-CN"/>
              </w:rPr>
              <w:t>~</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75%</w:t>
            </w:r>
          </w:p>
        </w:tc>
        <w:tc>
          <w:tcPr>
            <w:tcW w:w="2457" w:type="pct"/>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中等</w:t>
            </w:r>
          </w:p>
        </w:tc>
      </w:tr>
      <w:tr>
        <w:tblPrEx>
          <w:tblCellMar>
            <w:top w:w="0" w:type="dxa"/>
            <w:left w:w="10" w:type="dxa"/>
            <w:bottom w:w="0" w:type="dxa"/>
            <w:right w:w="10" w:type="dxa"/>
          </w:tblCellMar>
        </w:tblPrEx>
        <w:trPr>
          <w:trHeight w:val="370" w:hRule="exact"/>
          <w:jc w:val="center"/>
        </w:trPr>
        <w:tc>
          <w:tcPr>
            <w:tcW w:w="2542" w:type="pct"/>
            <w:tcBorders>
              <w:top w:val="single" w:color="auto" w:sz="4" w:space="0"/>
              <w:left w:val="single" w:color="auto" w:sz="4" w:space="0"/>
              <w:bottom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≥75%</w:t>
            </w:r>
          </w:p>
        </w:tc>
        <w:tc>
          <w:tcPr>
            <w:tcW w:w="24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000000"/>
                <w:spacing w:val="0"/>
                <w:w w:val="100"/>
                <w:position w:val="0"/>
                <w:sz w:val="24"/>
                <w:szCs w:val="24"/>
                <w:shd w:val="clear" w:color="auto" w:fill="auto"/>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rPr>
              <w:t>弱性</w:t>
            </w:r>
          </w:p>
        </w:tc>
      </w:tr>
    </w:tbl>
    <w:p>
      <w:pPr>
        <w:widowControl w:val="0"/>
        <w:spacing w:after="299" w:line="1" w:lineRule="exact"/>
      </w:pP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（3）</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环境变量筛选</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相关性分析。对利用土壤属性与环境变量关系的制图方法</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进行土壤属性与环境变量之间的相关性分析</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保证两者之间存在显著相关性</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以判断哪些环境变量可以保留在模型中，并去除环境变量之间的共线性。</w:t>
      </w:r>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pPr>
      <w:bookmarkStart w:id="74" w:name="_Toc20232"/>
      <w:bookmarkStart w:id="75" w:name="bookmark54"/>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6.1.3</w:t>
      </w:r>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t>不同地形分区的推荐模型与备选模型</w:t>
      </w:r>
      <w:bookmarkEnd w:id="74"/>
      <w:bookmarkEnd w:id="75"/>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制图模型的选择基于一定的样点密度，当小尺度范围内样点密度较高时，相对简单的模型也可达到符合要求的精度。样点密度较低，特别是地形复杂地区，借助多种环境变量的模型则可以提高制图精度（表5）。</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center"/>
        <w:textAlignment w:val="auto"/>
        <w:rPr>
          <w:rFonts w:hint="eastAsia" w:ascii="宋体" w:hAnsi="宋体" w:eastAsia="宋体" w:cs="宋体"/>
          <w:b w:val="0"/>
          <w:bCs w:val="0"/>
          <w:i w:val="0"/>
          <w:iCs w:val="0"/>
          <w:smallCaps w:val="0"/>
          <w:strike w:val="0"/>
          <w:sz w:val="21"/>
          <w:szCs w:val="21"/>
        </w:rPr>
      </w:pPr>
      <w:r>
        <w:rPr>
          <w:rFonts w:hint="eastAsia" w:ascii="宋体" w:hAnsi="宋体" w:eastAsia="宋体" w:cs="宋体"/>
          <w:b w:val="0"/>
          <w:bCs w:val="0"/>
          <w:i w:val="0"/>
          <w:iCs w:val="0"/>
          <w:smallCaps w:val="0"/>
          <w:strike w:val="0"/>
          <w:sz w:val="21"/>
          <w:szCs w:val="21"/>
        </w:rPr>
        <w:t>表5 土壤制图地形分区</w:t>
      </w:r>
    </w:p>
    <w:tbl>
      <w:tblPr>
        <w:tblStyle w:val="7"/>
        <w:tblW w:w="0" w:type="auto"/>
        <w:jc w:val="center"/>
        <w:tblLayout w:type="autofit"/>
        <w:tblCellMar>
          <w:top w:w="0" w:type="dxa"/>
          <w:left w:w="10" w:type="dxa"/>
          <w:bottom w:w="0" w:type="dxa"/>
          <w:right w:w="10" w:type="dxa"/>
        </w:tblCellMar>
      </w:tblPr>
      <w:tblGrid>
        <w:gridCol w:w="753"/>
        <w:gridCol w:w="615"/>
        <w:gridCol w:w="2866"/>
        <w:gridCol w:w="1681"/>
        <w:gridCol w:w="1653"/>
        <w:gridCol w:w="1518"/>
      </w:tblGrid>
      <w:tr>
        <w:tblPrEx>
          <w:tblCellMar>
            <w:top w:w="0" w:type="dxa"/>
            <w:left w:w="10" w:type="dxa"/>
            <w:bottom w:w="0" w:type="dxa"/>
            <w:right w:w="10" w:type="dxa"/>
          </w:tblCellMar>
        </w:tblPrEx>
        <w:trPr>
          <w:trHeight w:val="379" w:hRule="exact"/>
          <w:jc w:val="center"/>
        </w:trPr>
        <w:tc>
          <w:tcPr>
            <w:tcW w:w="753"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序号</w:t>
            </w:r>
          </w:p>
        </w:tc>
        <w:tc>
          <w:tcPr>
            <w:tcW w:w="615"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地形</w:t>
            </w:r>
          </w:p>
        </w:tc>
        <w:tc>
          <w:tcPr>
            <w:tcW w:w="2866"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分区规则</w:t>
            </w:r>
          </w:p>
        </w:tc>
        <w:tc>
          <w:tcPr>
            <w:tcW w:w="1681"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可选环境变量</w:t>
            </w:r>
          </w:p>
        </w:tc>
        <w:tc>
          <w:tcPr>
            <w:tcW w:w="1653"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推荐模型</w:t>
            </w:r>
          </w:p>
        </w:tc>
        <w:tc>
          <w:tcPr>
            <w:tcW w:w="1518" w:type="dxa"/>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备选模型</w:t>
            </w:r>
            <w:r>
              <w:rPr>
                <w:rFonts w:hint="default" w:ascii="Calibri" w:hAnsi="Calibri" w:cs="Calibri"/>
                <w:b w:val="0"/>
                <w:bCs w:val="0"/>
                <w:i w:val="0"/>
                <w:iCs w:val="0"/>
                <w:smallCaps w:val="0"/>
                <w:strike w:val="0"/>
                <w:color w:val="000000"/>
                <w:spacing w:val="0"/>
                <w:w w:val="100"/>
                <w:position w:val="0"/>
                <w:sz w:val="24"/>
                <w:szCs w:val="24"/>
                <w:shd w:val="clear" w:color="auto" w:fill="auto"/>
                <w:vertAlign w:val="superscript"/>
                <w:lang w:val="en-US" w:eastAsia="zh-CN"/>
              </w:rPr>
              <w:t>①</w:t>
            </w:r>
          </w:p>
        </w:tc>
      </w:tr>
      <w:tr>
        <w:tblPrEx>
          <w:tblCellMar>
            <w:top w:w="0" w:type="dxa"/>
            <w:left w:w="10" w:type="dxa"/>
            <w:bottom w:w="0" w:type="dxa"/>
            <w:right w:w="10" w:type="dxa"/>
          </w:tblCellMar>
        </w:tblPrEx>
        <w:trPr>
          <w:trHeight w:val="1836" w:hRule="exact"/>
          <w:jc w:val="center"/>
        </w:trPr>
        <w:tc>
          <w:tcPr>
            <w:tcW w:w="753"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1</w:t>
            </w:r>
          </w:p>
        </w:tc>
        <w:tc>
          <w:tcPr>
            <w:tcW w:w="615"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平原</w:t>
            </w:r>
          </w:p>
        </w:tc>
        <w:tc>
          <w:tcPr>
            <w:tcW w:w="2866"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海拔：</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≤200m</w:t>
            </w:r>
          </w:p>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地貌：宽广平坦</w:t>
            </w:r>
            <w:r>
              <w:rPr>
                <w:rFonts w:hint="eastAsia" w:ascii="Arial" w:hAnsi="Arial" w:cs="Arial"/>
                <w:b w:val="0"/>
                <w:bCs w:val="0"/>
                <w:i w:val="0"/>
                <w:iCs w:val="0"/>
                <w:smallCaps w:val="0"/>
                <w:strike w:val="0"/>
                <w:color w:val="000000"/>
                <w:spacing w:val="0"/>
                <w:w w:val="100"/>
                <w:position w:val="0"/>
                <w:sz w:val="24"/>
                <w:szCs w:val="24"/>
                <w:shd w:val="clear" w:color="auto" w:fill="auto"/>
                <w:lang w:eastAsia="zh-CN"/>
              </w:rPr>
              <w:t>，</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起伏很小</w:t>
            </w:r>
          </w:p>
        </w:tc>
        <w:tc>
          <w:tcPr>
            <w:tcW w:w="1681"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主因素</w:t>
            </w:r>
            <w:r>
              <w:rPr>
                <w:rFonts w:hint="eastAsia" w:ascii="Arial" w:hAnsi="Arial" w:cs="Arial"/>
                <w:b w:val="0"/>
                <w:bCs w:val="0"/>
                <w:i w:val="0"/>
                <w:iCs w:val="0"/>
                <w:smallCaps w:val="0"/>
                <w:strike w:val="0"/>
                <w:color w:val="000000"/>
                <w:spacing w:val="0"/>
                <w:w w:val="100"/>
                <w:position w:val="0"/>
                <w:sz w:val="24"/>
                <w:szCs w:val="24"/>
                <w:shd w:val="clear" w:color="auto" w:fill="auto"/>
                <w:lang w:eastAsia="zh-CN"/>
              </w:rPr>
              <w:t>：</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气候、 植被</w:t>
            </w:r>
            <w:r>
              <w:rPr>
                <w:rFonts w:hint="eastAsia" w:ascii="Arial" w:hAnsi="Arial" w:cs="Arial"/>
                <w:b w:val="0"/>
                <w:bCs w:val="0"/>
                <w:i w:val="0"/>
                <w:iCs w:val="0"/>
                <w:smallCaps w:val="0"/>
                <w:strike w:val="0"/>
                <w:color w:val="000000"/>
                <w:spacing w:val="0"/>
                <w:w w:val="100"/>
                <w:position w:val="0"/>
                <w:sz w:val="24"/>
                <w:szCs w:val="24"/>
                <w:shd w:val="clear" w:color="auto" w:fill="auto"/>
                <w:lang w:eastAsia="zh-CN"/>
              </w:rPr>
              <w:t>、</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土地利用</w:t>
            </w:r>
          </w:p>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次因素</w:t>
            </w:r>
            <w:r>
              <w:rPr>
                <w:rFonts w:hint="eastAsia" w:ascii="Arial" w:hAnsi="Arial" w:cs="Arial"/>
                <w:b w:val="0"/>
                <w:bCs w:val="0"/>
                <w:i w:val="0"/>
                <w:iCs w:val="0"/>
                <w:smallCaps w:val="0"/>
                <w:strike w:val="0"/>
                <w:color w:val="000000"/>
                <w:spacing w:val="0"/>
                <w:w w:val="100"/>
                <w:position w:val="0"/>
                <w:sz w:val="24"/>
                <w:szCs w:val="24"/>
                <w:shd w:val="clear" w:color="auto" w:fill="auto"/>
                <w:lang w:eastAsia="zh-CN"/>
              </w:rPr>
              <w:t>：</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母质、 地形</w:t>
            </w:r>
          </w:p>
        </w:tc>
        <w:tc>
          <w:tcPr>
            <w:tcW w:w="1653"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普通克里格、地理加权回归克里格</w:t>
            </w:r>
          </w:p>
        </w:tc>
        <w:tc>
          <w:tcPr>
            <w:tcW w:w="1518" w:type="dxa"/>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随机森林，反距离加权</w:t>
            </w:r>
          </w:p>
        </w:tc>
      </w:tr>
      <w:tr>
        <w:tblPrEx>
          <w:tblCellMar>
            <w:top w:w="0" w:type="dxa"/>
            <w:left w:w="10" w:type="dxa"/>
            <w:bottom w:w="0" w:type="dxa"/>
            <w:right w:w="10" w:type="dxa"/>
          </w:tblCellMar>
        </w:tblPrEx>
        <w:trPr>
          <w:trHeight w:val="1846" w:hRule="exact"/>
          <w:jc w:val="center"/>
        </w:trPr>
        <w:tc>
          <w:tcPr>
            <w:tcW w:w="753"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2</w:t>
            </w:r>
          </w:p>
        </w:tc>
        <w:tc>
          <w:tcPr>
            <w:tcW w:w="615"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丘陵</w:t>
            </w:r>
          </w:p>
        </w:tc>
        <w:tc>
          <w:tcPr>
            <w:tcW w:w="2866"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海拔：&gt;200</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m</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且≤</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500m</w:t>
            </w:r>
          </w:p>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地貌：高低起伏，坡度较缓， 由连绵不断的低矮山丘组成</w:t>
            </w:r>
          </w:p>
        </w:tc>
        <w:tc>
          <w:tcPr>
            <w:tcW w:w="1681"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主因素：地形、 母质</w:t>
            </w:r>
            <w:r>
              <w:rPr>
                <w:rFonts w:hint="eastAsia" w:ascii="Arial" w:hAnsi="Arial" w:cs="Arial"/>
                <w:b w:val="0"/>
                <w:bCs w:val="0"/>
                <w:i w:val="0"/>
                <w:iCs w:val="0"/>
                <w:smallCaps w:val="0"/>
                <w:strike w:val="0"/>
                <w:color w:val="000000"/>
                <w:spacing w:val="0"/>
                <w:w w:val="100"/>
                <w:position w:val="0"/>
                <w:sz w:val="24"/>
                <w:szCs w:val="24"/>
                <w:shd w:val="clear" w:color="auto" w:fill="auto"/>
                <w:lang w:eastAsia="zh-CN"/>
              </w:rPr>
              <w:t>、</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植被</w:t>
            </w:r>
          </w:p>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次因素</w:t>
            </w:r>
            <w:r>
              <w:rPr>
                <w:rFonts w:hint="eastAsia" w:ascii="Arial" w:hAnsi="Arial" w:cs="Arial"/>
                <w:b w:val="0"/>
                <w:bCs w:val="0"/>
                <w:i w:val="0"/>
                <w:iCs w:val="0"/>
                <w:smallCaps w:val="0"/>
                <w:strike w:val="0"/>
                <w:color w:val="000000"/>
                <w:spacing w:val="0"/>
                <w:w w:val="100"/>
                <w:position w:val="0"/>
                <w:sz w:val="24"/>
                <w:szCs w:val="24"/>
                <w:shd w:val="clear" w:color="auto" w:fill="auto"/>
                <w:lang w:eastAsia="zh-CN"/>
              </w:rPr>
              <w:t>：</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气候、 土地利用</w:t>
            </w:r>
          </w:p>
        </w:tc>
        <w:tc>
          <w:tcPr>
            <w:tcW w:w="1653"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地理加权回归克里格</w:t>
            </w:r>
            <w:r>
              <w:rPr>
                <w:rFonts w:hint="eastAsia" w:ascii="Arial" w:hAnsi="Arial" w:cs="Arial"/>
                <w:b w:val="0"/>
                <w:bCs w:val="0"/>
                <w:i w:val="0"/>
                <w:iCs w:val="0"/>
                <w:smallCaps w:val="0"/>
                <w:strike w:val="0"/>
                <w:color w:val="000000"/>
                <w:spacing w:val="0"/>
                <w:w w:val="100"/>
                <w:position w:val="0"/>
                <w:sz w:val="24"/>
                <w:szCs w:val="24"/>
                <w:shd w:val="clear" w:color="auto" w:fill="auto"/>
                <w:lang w:eastAsia="zh-CN"/>
              </w:rPr>
              <w:t>、</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随机森林</w:t>
            </w:r>
          </w:p>
        </w:tc>
        <w:tc>
          <w:tcPr>
            <w:tcW w:w="1518" w:type="dxa"/>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回归克里格、 其他机器学习方法</w:t>
            </w:r>
          </w:p>
        </w:tc>
      </w:tr>
      <w:tr>
        <w:tblPrEx>
          <w:tblCellMar>
            <w:top w:w="0" w:type="dxa"/>
            <w:left w:w="10" w:type="dxa"/>
            <w:bottom w:w="0" w:type="dxa"/>
            <w:right w:w="10" w:type="dxa"/>
          </w:tblCellMar>
        </w:tblPrEx>
        <w:trPr>
          <w:trHeight w:val="1942" w:hRule="exact"/>
          <w:jc w:val="center"/>
        </w:trPr>
        <w:tc>
          <w:tcPr>
            <w:tcW w:w="753"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3</w:t>
            </w:r>
          </w:p>
        </w:tc>
        <w:tc>
          <w:tcPr>
            <w:tcW w:w="615"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山地</w:t>
            </w:r>
          </w:p>
        </w:tc>
        <w:tc>
          <w:tcPr>
            <w:tcW w:w="2866"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海拔：</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&gt;500m</w:t>
            </w:r>
          </w:p>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地貌</w:t>
            </w:r>
            <w:r>
              <w:rPr>
                <w:rFonts w:hint="eastAsia" w:ascii="Arial" w:hAnsi="Arial" w:cs="Arial"/>
                <w:b w:val="0"/>
                <w:bCs w:val="0"/>
                <w:i w:val="0"/>
                <w:iCs w:val="0"/>
                <w:smallCaps w:val="0"/>
                <w:strike w:val="0"/>
                <w:color w:val="000000"/>
                <w:spacing w:val="0"/>
                <w:w w:val="100"/>
                <w:position w:val="0"/>
                <w:sz w:val="24"/>
                <w:szCs w:val="24"/>
                <w:shd w:val="clear" w:color="auto" w:fill="auto"/>
                <w:lang w:eastAsia="zh-CN"/>
              </w:rPr>
              <w:t>：</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地表形态奇特多样， 或相互重叠，犬牙交错，或彼此平行</w:t>
            </w:r>
            <w:r>
              <w:rPr>
                <w:rFonts w:hint="eastAsia" w:ascii="Arial" w:hAnsi="Arial" w:cs="Arial"/>
                <w:b w:val="0"/>
                <w:bCs w:val="0"/>
                <w:i w:val="0"/>
                <w:iCs w:val="0"/>
                <w:smallCaps w:val="0"/>
                <w:strike w:val="0"/>
                <w:color w:val="000000"/>
                <w:spacing w:val="0"/>
                <w:w w:val="100"/>
                <w:position w:val="0"/>
                <w:sz w:val="24"/>
                <w:szCs w:val="24"/>
                <w:shd w:val="clear" w:color="auto" w:fill="auto"/>
                <w:lang w:eastAsia="zh-CN"/>
              </w:rPr>
              <w:t>，</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绵延千里</w:t>
            </w:r>
          </w:p>
        </w:tc>
        <w:tc>
          <w:tcPr>
            <w:tcW w:w="1681"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主因素：地形、 气候</w:t>
            </w:r>
            <w:r>
              <w:rPr>
                <w:rFonts w:hint="eastAsia" w:ascii="Arial" w:hAnsi="Arial" w:cs="Arial"/>
                <w:b w:val="0"/>
                <w:bCs w:val="0"/>
                <w:i w:val="0"/>
                <w:iCs w:val="0"/>
                <w:smallCaps w:val="0"/>
                <w:strike w:val="0"/>
                <w:color w:val="000000"/>
                <w:spacing w:val="0"/>
                <w:w w:val="100"/>
                <w:position w:val="0"/>
                <w:sz w:val="24"/>
                <w:szCs w:val="24"/>
                <w:shd w:val="clear" w:color="auto" w:fill="auto"/>
                <w:lang w:eastAsia="zh-CN"/>
              </w:rPr>
              <w:t>、</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植被</w:t>
            </w:r>
          </w:p>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次因素：母质、 土地利用</w:t>
            </w:r>
          </w:p>
        </w:tc>
        <w:tc>
          <w:tcPr>
            <w:tcW w:w="1653"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地理加权回归克里格</w:t>
            </w:r>
            <w:r>
              <w:rPr>
                <w:rFonts w:hint="eastAsia" w:ascii="Arial" w:hAnsi="Arial" w:cs="Arial"/>
                <w:b w:val="0"/>
                <w:bCs w:val="0"/>
                <w:i w:val="0"/>
                <w:iCs w:val="0"/>
                <w:smallCaps w:val="0"/>
                <w:strike w:val="0"/>
                <w:color w:val="000000"/>
                <w:spacing w:val="0"/>
                <w:w w:val="100"/>
                <w:position w:val="0"/>
                <w:sz w:val="24"/>
                <w:szCs w:val="24"/>
                <w:shd w:val="clear" w:color="auto" w:fill="auto"/>
                <w:lang w:eastAsia="zh-CN"/>
              </w:rPr>
              <w:t>、</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随机森林</w:t>
            </w:r>
          </w:p>
        </w:tc>
        <w:tc>
          <w:tcPr>
            <w:tcW w:w="1518" w:type="dxa"/>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回归克里格、 其他机器学习方法</w:t>
            </w:r>
          </w:p>
        </w:tc>
      </w:tr>
      <w:tr>
        <w:tblPrEx>
          <w:tblCellMar>
            <w:top w:w="0" w:type="dxa"/>
            <w:left w:w="10" w:type="dxa"/>
            <w:bottom w:w="0" w:type="dxa"/>
            <w:right w:w="10" w:type="dxa"/>
          </w:tblCellMar>
        </w:tblPrEx>
        <w:trPr>
          <w:trHeight w:val="1991" w:hRule="exact"/>
          <w:jc w:val="center"/>
        </w:trPr>
        <w:tc>
          <w:tcPr>
            <w:tcW w:w="753"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4</w:t>
            </w:r>
          </w:p>
        </w:tc>
        <w:tc>
          <w:tcPr>
            <w:tcW w:w="615"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高原</w:t>
            </w:r>
          </w:p>
        </w:tc>
        <w:tc>
          <w:tcPr>
            <w:tcW w:w="2866"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海拔：</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&gt;1000m</w:t>
            </w:r>
          </w:p>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地貌</w:t>
            </w:r>
            <w:r>
              <w:rPr>
                <w:rFonts w:hint="eastAsia" w:ascii="Arial" w:hAnsi="Arial" w:cs="Arial"/>
                <w:b w:val="0"/>
                <w:bCs w:val="0"/>
                <w:i w:val="0"/>
                <w:iCs w:val="0"/>
                <w:smallCaps w:val="0"/>
                <w:strike w:val="0"/>
                <w:color w:val="000000"/>
                <w:spacing w:val="0"/>
                <w:w w:val="100"/>
                <w:position w:val="0"/>
                <w:sz w:val="24"/>
                <w:szCs w:val="24"/>
                <w:shd w:val="clear" w:color="auto" w:fill="auto"/>
                <w:lang w:eastAsia="zh-CN"/>
              </w:rPr>
              <w:t>：</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面积较大</w:t>
            </w:r>
            <w:r>
              <w:rPr>
                <w:rFonts w:hint="eastAsia" w:ascii="Arial" w:hAnsi="Arial" w:cs="Arial"/>
                <w:b w:val="0"/>
                <w:bCs w:val="0"/>
                <w:i w:val="0"/>
                <w:iCs w:val="0"/>
                <w:smallCaps w:val="0"/>
                <w:strike w:val="0"/>
                <w:color w:val="000000"/>
                <w:spacing w:val="0"/>
                <w:w w:val="100"/>
                <w:position w:val="0"/>
                <w:sz w:val="24"/>
                <w:szCs w:val="24"/>
                <w:shd w:val="clear" w:color="auto" w:fill="auto"/>
                <w:lang w:eastAsia="zh-CN"/>
              </w:rPr>
              <w:t>，</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顶面起伏较小，周围形成陡坡的高地</w:t>
            </w:r>
          </w:p>
        </w:tc>
        <w:tc>
          <w:tcPr>
            <w:tcW w:w="1681"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主因素：气候、 植被、地形</w:t>
            </w:r>
          </w:p>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次因素：母质、 土地利用</w:t>
            </w:r>
          </w:p>
        </w:tc>
        <w:tc>
          <w:tcPr>
            <w:tcW w:w="1653"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普通克里格、地理加权回归克里格</w:t>
            </w:r>
            <w:r>
              <w:rPr>
                <w:rFonts w:hint="eastAsia" w:ascii="Arial" w:hAnsi="Arial" w:cs="Arial"/>
                <w:b w:val="0"/>
                <w:bCs w:val="0"/>
                <w:i w:val="0"/>
                <w:iCs w:val="0"/>
                <w:smallCaps w:val="0"/>
                <w:strike w:val="0"/>
                <w:color w:val="000000"/>
                <w:spacing w:val="0"/>
                <w:w w:val="100"/>
                <w:position w:val="0"/>
                <w:sz w:val="24"/>
                <w:szCs w:val="24"/>
                <w:shd w:val="clear" w:color="auto" w:fill="auto"/>
                <w:lang w:eastAsia="zh-CN"/>
              </w:rPr>
              <w:t>、</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随机森林</w:t>
            </w:r>
          </w:p>
        </w:tc>
        <w:tc>
          <w:tcPr>
            <w:tcW w:w="1518" w:type="dxa"/>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回归克里格、 其他机器学习方法</w:t>
            </w:r>
          </w:p>
        </w:tc>
      </w:tr>
    </w:tbl>
    <w:p>
      <w:pPr>
        <w:shd w:val="clear" w:color="auto" w:fill="auto"/>
        <w:jc w:val="right"/>
        <w:rPr>
          <w:rFonts w:hint="eastAsia" w:eastAsia="宋体"/>
          <w:sz w:val="21"/>
          <w:szCs w:val="21"/>
          <w:lang w:val="en-US" w:eastAsia="zh-CN"/>
        </w:rPr>
      </w:pPr>
      <w:r>
        <w:rPr>
          <w:rFonts w:hint="eastAsia" w:eastAsia="宋体"/>
          <w:sz w:val="21"/>
          <w:szCs w:val="21"/>
          <w:lang w:val="en-US" w:eastAsia="zh-CN"/>
        </w:rPr>
        <w:t>（续表）</w:t>
      </w:r>
    </w:p>
    <w:tbl>
      <w:tblPr>
        <w:tblStyle w:val="7"/>
        <w:tblW w:w="0" w:type="auto"/>
        <w:jc w:val="center"/>
        <w:tblLayout w:type="autofit"/>
        <w:tblCellMar>
          <w:top w:w="0" w:type="dxa"/>
          <w:left w:w="10" w:type="dxa"/>
          <w:bottom w:w="0" w:type="dxa"/>
          <w:right w:w="10" w:type="dxa"/>
        </w:tblCellMar>
      </w:tblPr>
      <w:tblGrid>
        <w:gridCol w:w="753"/>
        <w:gridCol w:w="615"/>
        <w:gridCol w:w="2866"/>
        <w:gridCol w:w="1681"/>
        <w:gridCol w:w="1653"/>
        <w:gridCol w:w="1518"/>
      </w:tblGrid>
      <w:tr>
        <w:tblPrEx>
          <w:tblCellMar>
            <w:top w:w="0" w:type="dxa"/>
            <w:left w:w="10" w:type="dxa"/>
            <w:bottom w:w="0" w:type="dxa"/>
            <w:right w:w="10" w:type="dxa"/>
          </w:tblCellMar>
        </w:tblPrEx>
        <w:trPr>
          <w:trHeight w:val="1656" w:hRule="exact"/>
          <w:jc w:val="center"/>
        </w:trPr>
        <w:tc>
          <w:tcPr>
            <w:tcW w:w="753" w:type="dxa"/>
            <w:tcBorders>
              <w:top w:val="single" w:color="auto" w:sz="4" w:space="0"/>
              <w:left w:val="single" w:color="auto" w:sz="4" w:space="0"/>
              <w:bottom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5</w:t>
            </w:r>
          </w:p>
        </w:tc>
        <w:tc>
          <w:tcPr>
            <w:tcW w:w="615" w:type="dxa"/>
            <w:tcBorders>
              <w:top w:val="single" w:color="auto" w:sz="4" w:space="0"/>
              <w:left w:val="single" w:color="auto" w:sz="4" w:space="0"/>
              <w:bottom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盆地</w:t>
            </w:r>
          </w:p>
        </w:tc>
        <w:tc>
          <w:tcPr>
            <w:tcW w:w="2866" w:type="dxa"/>
            <w:tcBorders>
              <w:top w:val="single" w:color="auto" w:sz="4" w:space="0"/>
              <w:left w:val="single" w:color="auto" w:sz="4" w:space="0"/>
              <w:bottom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地貌：四周高（山地或高原</w:t>
            </w:r>
            <w:r>
              <w:rPr>
                <w:rFonts w:hint="eastAsia" w:ascii="Arial" w:hAnsi="Arial" w:cs="Arial"/>
                <w:b w:val="0"/>
                <w:bCs w:val="0"/>
                <w:i w:val="0"/>
                <w:iCs w:val="0"/>
                <w:smallCaps w:val="0"/>
                <w:strike w:val="0"/>
                <w:color w:val="000000"/>
                <w:spacing w:val="0"/>
                <w:w w:val="100"/>
                <w:position w:val="0"/>
                <w:sz w:val="24"/>
                <w:szCs w:val="24"/>
                <w:shd w:val="clear" w:color="auto" w:fill="auto"/>
                <w:lang w:eastAsia="zh-CN"/>
              </w:rPr>
              <w:t>、</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中部低（平原或丘陵）的盆状地形</w:t>
            </w:r>
          </w:p>
        </w:tc>
        <w:tc>
          <w:tcPr>
            <w:tcW w:w="1681" w:type="dxa"/>
            <w:tcBorders>
              <w:top w:val="single" w:color="auto" w:sz="4" w:space="0"/>
              <w:left w:val="single" w:color="auto" w:sz="4" w:space="0"/>
              <w:bottom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主因素：气候、 植被、土地利用、地形</w:t>
            </w:r>
          </w:p>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次因素：母质</w:t>
            </w:r>
          </w:p>
        </w:tc>
        <w:tc>
          <w:tcPr>
            <w:tcW w:w="1653" w:type="dxa"/>
            <w:tcBorders>
              <w:top w:val="single" w:color="auto" w:sz="4" w:space="0"/>
              <w:left w:val="single" w:color="auto" w:sz="4" w:space="0"/>
              <w:bottom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地理加权回归克里格、随机森林</w:t>
            </w: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其他机器学习方法</w:t>
            </w:r>
          </w:p>
        </w:tc>
      </w:tr>
    </w:tbl>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注：①其他机器学习方法：分类回归树、卷积神经网络模型。</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模型选用原则如下。</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（1）研究区域平稳：推荐普通克里格模型。</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（2）环境变量少，主导因素确定（如平原和地势平缓区的土壤含盐量）：推荐随机森林、地理加权回归模型。</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（3）环境变量复杂，研究区域地形地貌复杂，推荐随机森林、地理加权回归克里格，备选其他机器学习方法，如径向基函数神经网络、分类回归树。</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（4）成分数据（如土壤机械/颗粒组成），可采用随机森林、成分克里格、普通克里格模型及模糊推理模型。</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主要数字土壤制图方法介绍详见附录1。</w:t>
      </w:r>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pPr>
      <w:bookmarkStart w:id="76" w:name="_Toc22716"/>
      <w:bookmarkStart w:id="77" w:name="bookmark56"/>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6.1.4制图模型的训练和评估</w:t>
      </w:r>
      <w:bookmarkEnd w:id="76"/>
      <w:bookmarkEnd w:id="77"/>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both"/>
        <w:textAlignment w:val="auto"/>
        <w:outlineLvl w:val="3"/>
        <w:rPr>
          <w:rFonts w:hint="eastAsia"/>
          <w:b w:val="0"/>
          <w:bCs w:val="0"/>
          <w:i w:val="0"/>
          <w:iCs w:val="0"/>
          <w:smallCaps w:val="0"/>
          <w:strike w:val="0"/>
          <w:color w:val="000000"/>
          <w:spacing w:val="0"/>
          <w:w w:val="100"/>
          <w:position w:val="0"/>
          <w:sz w:val="24"/>
          <w:szCs w:val="24"/>
          <w:shd w:val="clear" w:color="auto" w:fill="auto"/>
          <w:lang w:val="en-US" w:eastAsia="zh-CN"/>
        </w:rPr>
      </w:pPr>
      <w:r>
        <w:rPr>
          <w:rFonts w:hint="eastAsia"/>
          <w:b w:val="0"/>
          <w:bCs w:val="0"/>
          <w:i w:val="0"/>
          <w:iCs w:val="0"/>
          <w:smallCaps w:val="0"/>
          <w:strike w:val="0"/>
          <w:color w:val="000000"/>
          <w:spacing w:val="0"/>
          <w:w w:val="100"/>
          <w:position w:val="0"/>
          <w:sz w:val="24"/>
          <w:szCs w:val="24"/>
          <w:shd w:val="clear" w:color="auto" w:fill="auto"/>
          <w:lang w:val="en-US" w:eastAsia="zh-CN"/>
        </w:rPr>
        <w:t>6.1.4.1构建训练集和验证集</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评估所得空间分布图的精度可使用独立验证点，验证样点的获取有两种途径。第一种途径是把已有样点集按照</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4</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1</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的比例随机划分为训练集和验证集两个部分</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其中训练（80%）用于构建预测模型，验证集（20%）用于检验模型的预测精度。第二种途径是在野外采集验证样点，通常使用随机采样方法采集。独立验证样点数量与制图区域的面积有关，由于独立验证样点的生成或采集具有随机性，根据统计学的大数定律，独立验证样点数量应不少于50个。</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both"/>
        <w:textAlignment w:val="auto"/>
        <w:outlineLvl w:val="3"/>
        <w:rPr>
          <w:rFonts w:hint="eastAsia"/>
          <w:b w:val="0"/>
          <w:bCs w:val="0"/>
          <w:i w:val="0"/>
          <w:iCs w:val="0"/>
          <w:smallCaps w:val="0"/>
          <w:strike w:val="0"/>
          <w:color w:val="000000"/>
          <w:spacing w:val="0"/>
          <w:w w:val="100"/>
          <w:position w:val="0"/>
          <w:sz w:val="24"/>
          <w:szCs w:val="24"/>
          <w:shd w:val="clear" w:color="auto" w:fill="auto"/>
          <w:lang w:val="en-US" w:eastAsia="zh-CN"/>
        </w:rPr>
      </w:pPr>
      <w:r>
        <w:rPr>
          <w:rFonts w:hint="eastAsia"/>
          <w:b w:val="0"/>
          <w:bCs w:val="0"/>
          <w:i w:val="0"/>
          <w:iCs w:val="0"/>
          <w:smallCaps w:val="0"/>
          <w:strike w:val="0"/>
          <w:color w:val="000000"/>
          <w:spacing w:val="0"/>
          <w:w w:val="100"/>
          <w:position w:val="0"/>
          <w:sz w:val="24"/>
          <w:szCs w:val="24"/>
          <w:shd w:val="clear" w:color="auto" w:fill="auto"/>
          <w:lang w:val="en-US" w:eastAsia="zh-CN"/>
        </w:rPr>
        <w:t>6.1.4.2模型评估</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土壤属性数字制图模型精度的验证指标主要有均方根误差（RMSE）、决定系数R2等。其中，对一般面积大小的农业区县，表层样点数平均达1000个以上，一般决定系数R2应大于</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0.5</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以上；均方根误差数值越小越好。</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firstLine="3273" w:firstLineChars="1364"/>
        <w:jc w:val="both"/>
        <w:textAlignment w:val="auto"/>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zh-CN"/>
        </w:rPr>
      </w:pPr>
      <w:r>
        <w:rPr>
          <w:rFonts w:hint="eastAsia" w:ascii="Arial" w:hAnsi="Arial" w:eastAsia="宋体" w:cs="Arial"/>
          <w:b w:val="0"/>
          <w:bCs w:val="0"/>
          <w:i w:val="0"/>
          <w:iCs w:val="0"/>
          <w:smallCaps w:val="0"/>
          <w:strike w:val="0"/>
          <w:color w:val="000000"/>
          <w:spacing w:val="0"/>
          <w:w w:val="100"/>
          <w:position w:val="-26"/>
          <w:sz w:val="24"/>
          <w:szCs w:val="24"/>
          <w:shd w:val="clear" w:color="auto" w:fill="auto"/>
          <w:lang w:val="en-US" w:eastAsia="zh-CN"/>
        </w:rPr>
        <w:object>
          <v:shape id="_x0000_i1036" o:spt="75" type="#_x0000_t75" style="height:54pt;width:142pt;" o:ole="t" filled="f" o:preferrelative="t" stroked="f" coordsize="21600,21600">
            <v:path/>
            <v:fill on="f" focussize="0,0"/>
            <v:stroke on="f"/>
            <v:imagedata r:id="rId45" o:title=""/>
            <o:lock v:ext="edit" aspectratio="t"/>
            <w10:wrap type="none"/>
            <w10:anchorlock/>
          </v:shape>
          <o:OLEObject Type="Embed" ProgID="Equation.KSEE3" ShapeID="_x0000_i1036" DrawAspect="Content" ObjectID="_1468075736" r:id="rId44">
            <o:LockedField>false</o:LockedField>
          </o:OLEObject>
        </w:objec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 xml:space="preserve">                                               </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zh-CN"/>
        </w:rPr>
        <w:fldChar w:fldCharType="begin"/>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zh-CN"/>
        </w:rPr>
        <w:instrText xml:space="preserve"> = 7 \* GB2 \* MERGEFORMAT </w:instrTex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zh-CN"/>
        </w:rPr>
        <w:fldChar w:fldCharType="separate"/>
      </w:r>
      <w:r>
        <w:rPr>
          <w:rFonts w:hint="default" w:ascii="Arial" w:hAnsi="Arial" w:cs="Arial"/>
          <w:sz w:val="24"/>
          <w:szCs w:val="24"/>
        </w:rPr>
        <w:t>⑺</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zh-CN"/>
        </w:rPr>
        <w:fldChar w:fldCharType="end"/>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firstLine="3273" w:firstLineChars="1364"/>
        <w:jc w:val="both"/>
        <w:textAlignment w:val="auto"/>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zh-CN"/>
        </w:rPr>
      </w:pPr>
      <w:r>
        <w:rPr>
          <w:rFonts w:hint="eastAsia" w:ascii="Arial" w:hAnsi="Arial" w:eastAsia="宋体" w:cs="Arial"/>
          <w:b w:val="0"/>
          <w:bCs w:val="0"/>
          <w:i w:val="0"/>
          <w:iCs w:val="0"/>
          <w:smallCaps w:val="0"/>
          <w:strike w:val="0"/>
          <w:color w:val="000000"/>
          <w:spacing w:val="0"/>
          <w:w w:val="100"/>
          <w:position w:val="-38"/>
          <w:sz w:val="24"/>
          <w:szCs w:val="24"/>
          <w:shd w:val="clear" w:color="auto" w:fill="auto"/>
          <w:lang w:val="en-US" w:eastAsia="zh-CN"/>
        </w:rPr>
        <w:object>
          <v:shape id="_x0000_i1037" o:spt="75" type="#_x0000_t75" style="height:46pt;width:143pt;" o:ole="t" filled="f" o:preferrelative="t" stroked="f" coordsize="21600,21600">
            <v:path/>
            <v:fill on="f" focussize="0,0"/>
            <v:stroke on="f"/>
            <v:imagedata r:id="rId47" o:title=""/>
            <o:lock v:ext="edit" aspectratio="t"/>
            <w10:wrap type="none"/>
            <w10:anchorlock/>
          </v:shape>
          <o:OLEObject Type="Embed" ProgID="Equation.KSEE3" ShapeID="_x0000_i1037" DrawAspect="Content" ObjectID="_1468075737" r:id="rId46">
            <o:LockedField>false</o:LockedField>
          </o:OLEObject>
        </w:objec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 xml:space="preserve">                                            </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zh-CN"/>
        </w:rPr>
        <w:fldChar w:fldCharType="begin"/>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zh-CN"/>
        </w:rPr>
        <w:instrText xml:space="preserve"> = 8 \* GB2 \* MERGEFORMAT </w:instrTex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zh-CN"/>
        </w:rPr>
        <w:fldChar w:fldCharType="separate"/>
      </w:r>
      <w:r>
        <w:rPr>
          <w:rFonts w:hint="default" w:ascii="Arial" w:hAnsi="Arial" w:cs="Arial"/>
          <w:sz w:val="24"/>
          <w:szCs w:val="24"/>
        </w:rPr>
        <w:t>⑻</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zh-CN"/>
        </w:rPr>
        <w:fldChar w:fldCharType="end"/>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式中，</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n</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为验证集中的样点个数，</w:t>
      </w:r>
      <w:r>
        <w:rPr>
          <w:rFonts w:hint="default" w:ascii="Arial" w:hAnsi="Arial" w:cs="Arial"/>
          <w:b w:val="0"/>
          <w:bCs w:val="0"/>
          <w:i w:val="0"/>
          <w:iCs w:val="0"/>
          <w:smallCaps w:val="0"/>
          <w:strike w:val="0"/>
          <w:color w:val="000000"/>
          <w:spacing w:val="0"/>
          <w:w w:val="100"/>
          <w:position w:val="-12"/>
          <w:sz w:val="24"/>
          <w:szCs w:val="24"/>
          <w:shd w:val="clear" w:color="auto" w:fill="auto"/>
          <w:lang w:val="en-US" w:eastAsia="en-US"/>
        </w:rPr>
        <w:object>
          <v:shape id="_x0000_i1038" o:spt="75" type="#_x0000_t75" style="height:20pt;width:18pt;" o:ole="t" filled="f" o:preferrelative="t" stroked="f" coordsize="21600,21600">
            <v:path/>
            <v:fill on="f" focussize="0,0"/>
            <v:stroke on="f"/>
            <v:imagedata r:id="rId49" o:title=""/>
            <o:lock v:ext="edit" aspectratio="t"/>
            <w10:wrap type="none"/>
            <w10:anchorlock/>
          </v:shape>
          <o:OLEObject Type="Embed" ProgID="Equation.KSEE3" ShapeID="_x0000_i1038" DrawAspect="Content" ObjectID="_1468075738" r:id="rId48">
            <o:LockedField>false</o:LockedField>
          </o:OLEObject>
        </w:objec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为预测值</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12"/>
          <w:sz w:val="24"/>
          <w:szCs w:val="24"/>
          <w:shd w:val="clear" w:color="auto" w:fill="auto"/>
          <w:lang w:val="en-US" w:eastAsia="zh-CN"/>
        </w:rPr>
        <w:object>
          <v:shape id="_x0000_i1039" o:spt="75" type="#_x0000_t75" style="height:18pt;width:28pt;" o:ole="t" filled="f" o:preferrelative="t" stroked="f" coordsize="21600,21600">
            <v:path/>
            <v:fill on="f" focussize="0,0"/>
            <v:stroke on="f"/>
            <v:imagedata r:id="rId51" o:title=""/>
            <o:lock v:ext="edit" aspectratio="t"/>
            <w10:wrap type="none"/>
            <w10:anchorlock/>
          </v:shape>
          <o:OLEObject Type="Embed" ProgID="Equation.KSEE3" ShapeID="_x0000_i1039" DrawAspect="Content" ObjectID="_1468075739" r:id="rId50">
            <o:LockedField>false</o:LockedField>
          </o:OLEObject>
        </w:objec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为实测值，</w:t>
      </w:r>
      <w:r>
        <w:rPr>
          <w:rFonts w:hint="default" w:ascii="Arial" w:hAnsi="Arial" w:cs="Arial"/>
          <w:b w:val="0"/>
          <w:bCs w:val="0"/>
          <w:i w:val="0"/>
          <w:iCs w:val="0"/>
          <w:smallCaps w:val="0"/>
          <w:strike w:val="0"/>
          <w:color w:val="000000"/>
          <w:spacing w:val="0"/>
          <w:w w:val="100"/>
          <w:position w:val="-12"/>
          <w:sz w:val="24"/>
          <w:szCs w:val="24"/>
          <w:shd w:val="clear" w:color="auto" w:fill="auto"/>
          <w:lang w:val="en-US" w:eastAsia="en-US"/>
        </w:rPr>
        <w:object>
          <v:shape id="_x0000_i1040" o:spt="75" type="#_x0000_t75" style="height:19pt;width:19pt;" o:ole="t" filled="f" o:preferrelative="t" stroked="f" coordsize="21600,21600">
            <v:path/>
            <v:fill on="f" focussize="0,0"/>
            <v:stroke on="f"/>
            <v:imagedata r:id="rId53" o:title=""/>
            <o:lock v:ext="edit" aspectratio="t"/>
            <w10:wrap type="none"/>
            <w10:anchorlock/>
          </v:shape>
          <o:OLEObject Type="Embed" ProgID="Equation.KSEE3" ShapeID="_x0000_i1040" DrawAspect="Content" ObjectID="_1468075740" r:id="rId52">
            <o:LockedField>false</o:LockedField>
          </o:OLEObject>
        </w:objec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为实测值的平均值。</w:t>
      </w:r>
    </w:p>
    <w:p>
      <w:pPr>
        <w:pStyle w:val="18"/>
        <w:keepNext/>
        <w:keepLines/>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outlineLvl w:val="1"/>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pPr>
      <w:bookmarkStart w:id="78" w:name="_Toc10560"/>
      <w:bookmarkStart w:id="79" w:name="_Toc3975"/>
      <w:bookmarkStart w:id="80" w:name="_Toc24274"/>
      <w:r>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t>6.2土壤专题图</w:t>
      </w:r>
      <w:bookmarkEnd w:id="78"/>
      <w:bookmarkEnd w:id="79"/>
      <w:bookmarkEnd w:id="80"/>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第三次全国土壤普查形成的专题调查评价图主要有</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耕地质量等级图</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酸化土壤分布图</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盐碱化土壤分布图</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黑土资源退化分布图、土壤碳库与养分库贮量图、土壤利用适宜性分布图，特色农产品生产区域土壤专题调查图等列入本次普查成果清单中的专题图件。指标体系由相关规范确定，本规范主要规定制图过程和方法。</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在完成土壤类型和土壤属性成果图基础上，依照评价指标体系，首先提取作为评价指标的土壤属性图层数据，参照6.1模型的方法，或者专题图规范规定的单一指标制图方法，完成其他相关指标的属性制图；然后根据各指标权重，通过GIS软件，进行各属性图层数据的空间计算，获得各评价单元（或像素）的评价指数；最后依照指标体系的评价标准，确定评价单元的评价等级，完成制图。</w:t>
      </w:r>
    </w:p>
    <w:p>
      <w:pPr>
        <w:pStyle w:val="18"/>
        <w:keepNext/>
        <w:keepLines/>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outlineLvl w:val="1"/>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pPr>
      <w:bookmarkStart w:id="81" w:name="_Toc29156"/>
      <w:bookmarkStart w:id="82" w:name="_Toc24363"/>
      <w:bookmarkStart w:id="83" w:name="_Toc21370"/>
      <w:r>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t>6.3土壤属性制图相邻区处理</w:t>
      </w:r>
      <w:bookmarkEnd w:id="81"/>
      <w:bookmarkEnd w:id="82"/>
      <w:bookmarkEnd w:id="83"/>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土壤属性多为数值，在空间上是连续的，并无界线截然分开。采用数字土壤模型制图方法进行土壤属性制图，输出结果为数值型的栅格地图。每个栅格像素为一个土壤属性值，像素之间不存在接边问题。但由于不同地貌区域最终采用的适宜模型可能不同，特别是在本区域制图而在区外无样点时</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对区界处的预测属性值精确度会降低，可能会造成两区相邻处像素属性值出现相差较大的情况</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为避免</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减少此类情况，模型制图时，可增加域外样点，即区域制图时</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将与本区相邻地区的区界样点补充进训练集进行模型制图，然后以区界裁切获得本区成果图。</w:t>
      </w:r>
    </w:p>
    <w:p>
      <w:pPr>
        <w:pStyle w:val="18"/>
        <w:keepNext/>
        <w:keepLines/>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outlineLvl w:val="1"/>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pPr>
      <w:bookmarkStart w:id="84" w:name="_Toc29116"/>
      <w:bookmarkStart w:id="85" w:name="_Toc22552"/>
      <w:bookmarkStart w:id="86" w:name="_Toc28343"/>
      <w:r>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t>6.4土壤制图结果的验证评价</w:t>
      </w:r>
      <w:bookmarkEnd w:id="84"/>
      <w:bookmarkEnd w:id="85"/>
      <w:bookmarkEnd w:id="86"/>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除模型评估外</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对于依靠单个土壤样点对待推测点的代表性实现空间推测的制图方法，也可利用推测不确定性指标对土壤属性制图的结果进行评价，用于指示推测结果的可靠程度。该图为研究区的每个像元给出不确定性值，以体现推测不确定性的空间变化。由于不确定信息与精度具有相关关系，因此可以通过推测不确定性间接指示制图精度。可根据所能承受的误差水平（RMSE等）来选择合适的不确定性阈值，从而满足制图精度要求。</w:t>
      </w:r>
    </w:p>
    <w:p>
      <w:pPr>
        <w:pStyle w:val="18"/>
        <w:keepNext/>
        <w:keepLines/>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outlineLvl w:val="1"/>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pPr>
      <w:bookmarkStart w:id="87" w:name="_Toc26063"/>
      <w:bookmarkStart w:id="88" w:name="_Toc23783"/>
      <w:bookmarkStart w:id="89" w:name="_Toc23471"/>
      <w:r>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t>6.5土壤制图结果的面积统计</w:t>
      </w:r>
      <w:bookmarkEnd w:id="87"/>
      <w:bookmarkEnd w:id="88"/>
      <w:bookmarkEnd w:id="89"/>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对成果图计算各类型的面。一般商业GIS软件均有此功能，即根据每个等级像素数量乘以每个像素代表的面积。</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jc w:val="left"/>
        <w:textAlignment w:val="auto"/>
        <w:outlineLvl w:val="0"/>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lang w:val="en-US" w:eastAsia="zh-CN"/>
        </w:rPr>
      </w:pPr>
      <w:bookmarkStart w:id="90" w:name="_Toc14759"/>
      <w:bookmarkStart w:id="91" w:name="_Toc15584"/>
      <w:r>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lang w:val="en-US" w:eastAsia="zh-CN"/>
        </w:rPr>
        <w:t>7制图比例尺/分辨率与数据质量要求</w:t>
      </w:r>
      <w:bookmarkEnd w:id="90"/>
      <w:bookmarkEnd w:id="91"/>
    </w:p>
    <w:p>
      <w:pPr>
        <w:pStyle w:val="18"/>
        <w:keepNext/>
        <w:keepLines/>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outlineLvl w:val="1"/>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pPr>
      <w:bookmarkStart w:id="92" w:name="bookmark66"/>
      <w:bookmarkStart w:id="93" w:name="_Toc22976"/>
      <w:bookmarkStart w:id="94" w:name="_Toc6161"/>
      <w:bookmarkStart w:id="95" w:name="_Toc27054"/>
      <w:r>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t>7.1制图比例尺（分辨率）</w:t>
      </w:r>
      <w:bookmarkEnd w:id="92"/>
      <w:bookmarkEnd w:id="93"/>
      <w:bookmarkEnd w:id="94"/>
      <w:bookmarkEnd w:id="95"/>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pPr>
      <w:bookmarkStart w:id="96" w:name="_Toc29531"/>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7.1.1国家级、省级、县级的制图比例尺（分辨率）及上图面积</w:t>
      </w:r>
      <w:bookmarkEnd w:id="96"/>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普查成果图，一般按照国家基本比例尺成图。国家级成</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果图</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比例尺</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1</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100</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万</w:t>
      </w:r>
      <w:r>
        <w:rPr>
          <w:rFonts w:hint="eastAsia" w:ascii="Arial" w:hAnsi="Arial" w:cs="Arial"/>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1</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400</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万，省级成果图比例尺一般为</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1</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25</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万</w:t>
      </w:r>
      <w:r>
        <w:rPr>
          <w:rFonts w:hint="eastAsia" w:ascii="Arial" w:hAnsi="Arial" w:cs="Arial"/>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1</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50</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万，县级成果图比例尺一般为</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1</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1万</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1</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5</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万。</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省级和县级也可根据本行政区域范围大小，选择适当比例尺成图。以数字模型方法制作的成果图为栅格图，需达到相应的像素分辨率。与比例尺对应的栅格数据像素分辨率详见表1。</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zh-CN"/>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不同比例尺上图面积可参照第二次土壤普查中关于各比例尺土壤图上图面积的规定，详见表6</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center"/>
        <w:textAlignment w:val="auto"/>
        <w:rPr>
          <w:rFonts w:hint="eastAsia" w:ascii="宋体" w:hAnsi="宋体" w:eastAsia="宋体" w:cs="宋体"/>
          <w:b w:val="0"/>
          <w:bCs w:val="0"/>
          <w:i w:val="0"/>
          <w:iCs w:val="0"/>
          <w:smallCaps w:val="0"/>
          <w:strike w:val="0"/>
          <w:sz w:val="21"/>
          <w:szCs w:val="21"/>
        </w:rPr>
      </w:pPr>
      <w:r>
        <w:rPr>
          <w:rFonts w:hint="eastAsia" w:ascii="宋体" w:hAnsi="宋体" w:eastAsia="宋体" w:cs="宋体"/>
          <w:b w:val="0"/>
          <w:bCs w:val="0"/>
          <w:i w:val="0"/>
          <w:iCs w:val="0"/>
          <w:smallCaps w:val="0"/>
          <w:strike w:val="0"/>
          <w:sz w:val="21"/>
          <w:szCs w:val="21"/>
        </w:rPr>
        <w:t>表6各种比例尺土壤图的最小面积</w:t>
      </w:r>
    </w:p>
    <w:tbl>
      <w:tblPr>
        <w:tblStyle w:val="7"/>
        <w:tblW w:w="0" w:type="auto"/>
        <w:jc w:val="center"/>
        <w:tblLayout w:type="fixed"/>
        <w:tblCellMar>
          <w:top w:w="0" w:type="dxa"/>
          <w:left w:w="10" w:type="dxa"/>
          <w:bottom w:w="0" w:type="dxa"/>
          <w:right w:w="10" w:type="dxa"/>
        </w:tblCellMar>
      </w:tblPr>
      <w:tblGrid>
        <w:gridCol w:w="1267"/>
        <w:gridCol w:w="2165"/>
        <w:gridCol w:w="2361"/>
        <w:gridCol w:w="1087"/>
        <w:gridCol w:w="2354"/>
      </w:tblGrid>
      <w:tr>
        <w:tblPrEx>
          <w:tblCellMar>
            <w:top w:w="0" w:type="dxa"/>
            <w:left w:w="10" w:type="dxa"/>
            <w:bottom w:w="0" w:type="dxa"/>
            <w:right w:w="10" w:type="dxa"/>
          </w:tblCellMar>
        </w:tblPrEx>
        <w:trPr>
          <w:trHeight w:val="365" w:hRule="exact"/>
          <w:jc w:val="center"/>
        </w:trPr>
        <w:tc>
          <w:tcPr>
            <w:tcW w:w="1267" w:type="dxa"/>
            <w:vMerge w:val="restart"/>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制图比例尺</w:t>
            </w:r>
          </w:p>
        </w:tc>
        <w:tc>
          <w:tcPr>
            <w:tcW w:w="7967" w:type="dxa"/>
            <w:gridSpan w:val="4"/>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土壤图的最小面积</w:t>
            </w:r>
          </w:p>
        </w:tc>
      </w:tr>
      <w:tr>
        <w:tblPrEx>
          <w:tblCellMar>
            <w:top w:w="0" w:type="dxa"/>
            <w:left w:w="10" w:type="dxa"/>
            <w:bottom w:w="0" w:type="dxa"/>
            <w:right w:w="10" w:type="dxa"/>
          </w:tblCellMar>
        </w:tblPrEx>
        <w:trPr>
          <w:trHeight w:val="360" w:hRule="exact"/>
          <w:jc w:val="center"/>
        </w:trPr>
        <w:tc>
          <w:tcPr>
            <w:tcW w:w="1267" w:type="dxa"/>
            <w:vMerge w:val="continue"/>
            <w:tcBorders>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p>
        </w:tc>
        <w:tc>
          <w:tcPr>
            <w:tcW w:w="4526" w:type="dxa"/>
            <w:gridSpan w:val="2"/>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可达到的</w:t>
            </w:r>
          </w:p>
        </w:tc>
        <w:tc>
          <w:tcPr>
            <w:tcW w:w="3441" w:type="dxa"/>
            <w:gridSpan w:val="2"/>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适当的</w:t>
            </w:r>
          </w:p>
        </w:tc>
      </w:tr>
      <w:tr>
        <w:tblPrEx>
          <w:tblCellMar>
            <w:top w:w="0" w:type="dxa"/>
            <w:left w:w="10" w:type="dxa"/>
            <w:bottom w:w="0" w:type="dxa"/>
            <w:right w:w="10" w:type="dxa"/>
          </w:tblCellMar>
        </w:tblPrEx>
        <w:trPr>
          <w:trHeight w:val="360" w:hRule="exact"/>
          <w:jc w:val="center"/>
        </w:trPr>
        <w:tc>
          <w:tcPr>
            <w:tcW w:w="1267" w:type="dxa"/>
            <w:vMerge w:val="continue"/>
            <w:tcBorders>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p>
        </w:tc>
        <w:tc>
          <w:tcPr>
            <w:tcW w:w="2165"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在图上</w:t>
            </w:r>
          </w:p>
        </w:tc>
        <w:tc>
          <w:tcPr>
            <w:tcW w:w="2361"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在实地中</w:t>
            </w:r>
          </w:p>
        </w:tc>
        <w:tc>
          <w:tcPr>
            <w:tcW w:w="1087"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在图上</w:t>
            </w:r>
          </w:p>
        </w:tc>
        <w:tc>
          <w:tcPr>
            <w:tcW w:w="2354" w:type="dxa"/>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在实地中</w:t>
            </w:r>
          </w:p>
        </w:tc>
      </w:tr>
      <w:tr>
        <w:tblPrEx>
          <w:tblCellMar>
            <w:top w:w="0" w:type="dxa"/>
            <w:left w:w="10" w:type="dxa"/>
            <w:bottom w:w="0" w:type="dxa"/>
            <w:right w:w="10" w:type="dxa"/>
          </w:tblCellMar>
        </w:tblPrEx>
        <w:trPr>
          <w:trHeight w:val="341" w:hRule="exact"/>
          <w:jc w:val="center"/>
        </w:trPr>
        <w:tc>
          <w:tcPr>
            <w:tcW w:w="1267"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240" w:leftChars="100" w:right="0" w:firstLine="0"/>
              <w:jc w:val="both"/>
              <w:rPr>
                <w:rFonts w:hint="eastAsia" w:ascii="Arial" w:hAnsi="Arial" w:eastAsia="宋体" w:cs="Arial"/>
                <w:b w:val="0"/>
                <w:bCs w:val="0"/>
                <w:i w:val="0"/>
                <w:iCs w:val="0"/>
                <w:smallCaps w:val="0"/>
                <w:strike w:val="0"/>
                <w:color w:val="000000"/>
                <w:spacing w:val="0"/>
                <w:w w:val="100"/>
                <w:position w:val="0"/>
                <w:sz w:val="24"/>
                <w:szCs w:val="24"/>
                <w:u w:val="none"/>
                <w:shd w:val="clear" w:color="auto" w:fill="auto"/>
                <w:lang w:val="en-US" w:eastAsia="en-US" w:bidi="zh-CN"/>
              </w:rPr>
            </w:pPr>
            <w:r>
              <w:rPr>
                <w:rFonts w:hint="eastAsia" w:ascii="Arial" w:hAnsi="Arial" w:eastAsia="宋体" w:cs="Arial"/>
                <w:b w:val="0"/>
                <w:bCs w:val="0"/>
                <w:i w:val="0"/>
                <w:iCs w:val="0"/>
                <w:smallCaps w:val="0"/>
                <w:strike w:val="0"/>
                <w:color w:val="000000"/>
                <w:spacing w:val="0"/>
                <w:w w:val="100"/>
                <w:position w:val="0"/>
                <w:sz w:val="24"/>
                <w:szCs w:val="24"/>
                <w:u w:val="none"/>
                <w:shd w:val="clear" w:color="auto" w:fill="auto"/>
                <w:lang w:val="en-US" w:eastAsia="en-US" w:bidi="zh-CN"/>
              </w:rPr>
              <w:t>1</w:t>
            </w:r>
            <w:r>
              <w:rPr>
                <w:rFonts w:hint="eastAsia" w:ascii="Arial" w:hAnsi="Arial" w:eastAsia="宋体" w:cs="Arial"/>
                <w:b w:val="0"/>
                <w:bCs w:val="0"/>
                <w:i w:val="0"/>
                <w:iCs w:val="0"/>
                <w:smallCaps w:val="0"/>
                <w:strike w:val="0"/>
                <w:color w:val="000000"/>
                <w:spacing w:val="0"/>
                <w:w w:val="100"/>
                <w:position w:val="0"/>
                <w:sz w:val="24"/>
                <w:szCs w:val="24"/>
                <w:u w:val="none"/>
                <w:shd w:val="clear" w:color="auto" w:fill="auto"/>
                <w:lang w:val="en-US" w:eastAsia="zh-CN" w:bidi="zh-CN"/>
              </w:rPr>
              <w:t>:</w:t>
            </w:r>
            <w:r>
              <w:rPr>
                <w:rFonts w:hint="eastAsia" w:ascii="Arial" w:hAnsi="Arial" w:eastAsia="宋体" w:cs="Arial"/>
                <w:b w:val="0"/>
                <w:bCs w:val="0"/>
                <w:i w:val="0"/>
                <w:iCs w:val="0"/>
                <w:smallCaps w:val="0"/>
                <w:strike w:val="0"/>
                <w:color w:val="000000"/>
                <w:spacing w:val="0"/>
                <w:w w:val="100"/>
                <w:position w:val="0"/>
                <w:sz w:val="24"/>
                <w:szCs w:val="24"/>
                <w:u w:val="none"/>
                <w:shd w:val="clear" w:color="auto" w:fill="auto"/>
                <w:lang w:val="en-US" w:eastAsia="en-US" w:bidi="zh-CN"/>
              </w:rPr>
              <w:t>2000</w:t>
            </w:r>
          </w:p>
        </w:tc>
        <w:tc>
          <w:tcPr>
            <w:tcW w:w="2165" w:type="dxa"/>
            <w:vMerge w:val="restart"/>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所有比例尺当面积为长形</w:t>
            </w:r>
            <w:r>
              <w:rPr>
                <w:rFonts w:hint="eastAsia" w:ascii="Arial" w:hAnsi="Arial" w:cs="Arial"/>
                <w:b w:val="0"/>
                <w:bCs w:val="0"/>
                <w:i w:val="0"/>
                <w:iCs w:val="0"/>
                <w:smallCaps w:val="0"/>
                <w:strike w:val="0"/>
                <w:color w:val="000000"/>
                <w:spacing w:val="0"/>
                <w:w w:val="100"/>
                <w:position w:val="0"/>
                <w:sz w:val="24"/>
                <w:szCs w:val="24"/>
                <w:shd w:val="clear" w:color="auto" w:fill="auto"/>
                <w:lang w:eastAsia="zh-CN"/>
              </w:rPr>
              <w:t>，</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其长轴为</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0.</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2</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cm</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(2</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mm</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×10</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m</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)时或当面积为圆形</w:t>
            </w:r>
            <w:r>
              <w:rPr>
                <w:rFonts w:hint="eastAsia" w:ascii="Arial" w:hAnsi="Arial" w:cs="Arial"/>
                <w:b w:val="0"/>
                <w:bCs w:val="0"/>
                <w:i w:val="0"/>
                <w:iCs w:val="0"/>
                <w:smallCaps w:val="0"/>
                <w:strike w:val="0"/>
                <w:color w:val="000000"/>
                <w:spacing w:val="0"/>
                <w:w w:val="100"/>
                <w:position w:val="0"/>
                <w:sz w:val="24"/>
                <w:szCs w:val="24"/>
                <w:shd w:val="clear" w:color="auto" w:fill="auto"/>
                <w:lang w:eastAsia="zh-CN"/>
              </w:rPr>
              <w:t>，</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直径为5</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mm</w:t>
            </w:r>
          </w:p>
        </w:tc>
        <w:tc>
          <w:tcPr>
            <w:tcW w:w="2361"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240" w:leftChars="10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80</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m</w:t>
            </w:r>
            <w:r>
              <w:rPr>
                <w:rFonts w:hint="eastAsia" w:ascii="Arial" w:hAnsi="Arial" w:cs="Arial"/>
                <w:b w:val="0"/>
                <w:bCs w:val="0"/>
                <w:i w:val="0"/>
                <w:iCs w:val="0"/>
                <w:smallCaps w:val="0"/>
                <w:strike w:val="0"/>
                <w:color w:val="000000"/>
                <w:spacing w:val="0"/>
                <w:w w:val="100"/>
                <w:position w:val="0"/>
                <w:sz w:val="24"/>
                <w:szCs w:val="24"/>
                <w:shd w:val="clear" w:color="auto" w:fill="auto"/>
                <w:vertAlign w:val="superscript"/>
                <w:lang w:val="en-US" w:eastAsia="zh-CN"/>
              </w:rPr>
              <w:t>2</w:t>
            </w:r>
          </w:p>
        </w:tc>
        <w:tc>
          <w:tcPr>
            <w:tcW w:w="1087"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240" w:leftChars="10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1</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cm</w:t>
            </w:r>
            <w:r>
              <w:rPr>
                <w:rFonts w:hint="eastAsia" w:ascii="Arial" w:hAnsi="Arial" w:cs="Arial"/>
                <w:b w:val="0"/>
                <w:bCs w:val="0"/>
                <w:i w:val="0"/>
                <w:iCs w:val="0"/>
                <w:smallCaps w:val="0"/>
                <w:strike w:val="0"/>
                <w:color w:val="000000"/>
                <w:spacing w:val="0"/>
                <w:w w:val="100"/>
                <w:position w:val="0"/>
                <w:sz w:val="24"/>
                <w:szCs w:val="24"/>
                <w:shd w:val="clear" w:color="auto" w:fill="auto"/>
                <w:vertAlign w:val="superscript"/>
                <w:lang w:val="en-US" w:eastAsia="zh-CN"/>
              </w:rPr>
              <w:t>2</w:t>
            </w:r>
          </w:p>
        </w:tc>
        <w:tc>
          <w:tcPr>
            <w:tcW w:w="2354" w:type="dxa"/>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240" w:leftChars="10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400</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m</w:t>
            </w:r>
            <w:r>
              <w:rPr>
                <w:rFonts w:hint="eastAsia" w:ascii="Arial" w:hAnsi="Arial" w:cs="Arial"/>
                <w:b w:val="0"/>
                <w:bCs w:val="0"/>
                <w:i w:val="0"/>
                <w:iCs w:val="0"/>
                <w:smallCaps w:val="0"/>
                <w:strike w:val="0"/>
                <w:color w:val="000000"/>
                <w:spacing w:val="0"/>
                <w:w w:val="100"/>
                <w:position w:val="0"/>
                <w:sz w:val="24"/>
                <w:szCs w:val="24"/>
                <w:shd w:val="clear" w:color="auto" w:fill="auto"/>
                <w:vertAlign w:val="superscript"/>
                <w:lang w:val="en-US" w:eastAsia="zh-CN"/>
              </w:rPr>
              <w:t>2</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（0.6</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亩）</w:t>
            </w:r>
          </w:p>
        </w:tc>
      </w:tr>
      <w:tr>
        <w:tblPrEx>
          <w:tblCellMar>
            <w:top w:w="0" w:type="dxa"/>
            <w:left w:w="10" w:type="dxa"/>
            <w:bottom w:w="0" w:type="dxa"/>
            <w:right w:w="10" w:type="dxa"/>
          </w:tblCellMar>
        </w:tblPrEx>
        <w:trPr>
          <w:trHeight w:val="341" w:hRule="exact"/>
          <w:jc w:val="center"/>
        </w:trPr>
        <w:tc>
          <w:tcPr>
            <w:tcW w:w="1267"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240" w:leftChars="100" w:right="0" w:firstLine="0"/>
              <w:jc w:val="both"/>
              <w:rPr>
                <w:rFonts w:hint="eastAsia" w:ascii="Arial" w:hAnsi="Arial" w:eastAsia="宋体" w:cs="Arial"/>
                <w:b w:val="0"/>
                <w:bCs w:val="0"/>
                <w:i w:val="0"/>
                <w:iCs w:val="0"/>
                <w:smallCaps w:val="0"/>
                <w:strike w:val="0"/>
                <w:color w:val="000000"/>
                <w:spacing w:val="0"/>
                <w:w w:val="100"/>
                <w:position w:val="0"/>
                <w:sz w:val="24"/>
                <w:szCs w:val="24"/>
                <w:u w:val="none"/>
                <w:shd w:val="clear" w:color="auto" w:fill="auto"/>
                <w:lang w:val="en-US" w:eastAsia="en-US" w:bidi="zh-CN"/>
              </w:rPr>
            </w:pPr>
            <w:r>
              <w:rPr>
                <w:rFonts w:hint="eastAsia" w:ascii="Arial" w:hAnsi="Arial" w:eastAsia="宋体" w:cs="Arial"/>
                <w:b w:val="0"/>
                <w:bCs w:val="0"/>
                <w:i w:val="0"/>
                <w:iCs w:val="0"/>
                <w:smallCaps w:val="0"/>
                <w:strike w:val="0"/>
                <w:color w:val="000000"/>
                <w:spacing w:val="0"/>
                <w:w w:val="100"/>
                <w:position w:val="0"/>
                <w:sz w:val="24"/>
                <w:szCs w:val="24"/>
                <w:u w:val="none"/>
                <w:shd w:val="clear" w:color="auto" w:fill="auto"/>
                <w:lang w:val="en-US" w:eastAsia="en-US" w:bidi="zh-CN"/>
              </w:rPr>
              <w:t>1</w:t>
            </w:r>
            <w:r>
              <w:rPr>
                <w:rFonts w:hint="eastAsia" w:ascii="Arial" w:hAnsi="Arial" w:eastAsia="宋体" w:cs="Arial"/>
                <w:b w:val="0"/>
                <w:bCs w:val="0"/>
                <w:i w:val="0"/>
                <w:iCs w:val="0"/>
                <w:smallCaps w:val="0"/>
                <w:strike w:val="0"/>
                <w:color w:val="000000"/>
                <w:spacing w:val="0"/>
                <w:w w:val="100"/>
                <w:position w:val="0"/>
                <w:sz w:val="24"/>
                <w:szCs w:val="24"/>
                <w:u w:val="none"/>
                <w:shd w:val="clear" w:color="auto" w:fill="auto"/>
                <w:lang w:val="en-US" w:eastAsia="zh-CN" w:bidi="zh-CN"/>
              </w:rPr>
              <w:t>:</w:t>
            </w:r>
            <w:r>
              <w:rPr>
                <w:rFonts w:hint="eastAsia" w:ascii="Arial" w:hAnsi="Arial" w:eastAsia="宋体" w:cs="Arial"/>
                <w:b w:val="0"/>
                <w:bCs w:val="0"/>
                <w:i w:val="0"/>
                <w:iCs w:val="0"/>
                <w:smallCaps w:val="0"/>
                <w:strike w:val="0"/>
                <w:color w:val="000000"/>
                <w:spacing w:val="0"/>
                <w:w w:val="100"/>
                <w:position w:val="0"/>
                <w:sz w:val="24"/>
                <w:szCs w:val="24"/>
                <w:u w:val="none"/>
                <w:shd w:val="clear" w:color="auto" w:fill="auto"/>
                <w:lang w:val="en-US" w:eastAsia="en-US" w:bidi="zh-CN"/>
              </w:rPr>
              <w:t>5000</w:t>
            </w:r>
          </w:p>
        </w:tc>
        <w:tc>
          <w:tcPr>
            <w:tcW w:w="2165" w:type="dxa"/>
            <w:vMerge w:val="continue"/>
            <w:tcBorders>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p>
        </w:tc>
        <w:tc>
          <w:tcPr>
            <w:tcW w:w="2361"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240" w:leftChars="10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500</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m</w:t>
            </w:r>
            <w:r>
              <w:rPr>
                <w:rFonts w:hint="eastAsia" w:ascii="Arial" w:hAnsi="Arial" w:cs="Arial"/>
                <w:b w:val="0"/>
                <w:bCs w:val="0"/>
                <w:i w:val="0"/>
                <w:iCs w:val="0"/>
                <w:smallCaps w:val="0"/>
                <w:strike w:val="0"/>
                <w:color w:val="000000"/>
                <w:spacing w:val="0"/>
                <w:w w:val="100"/>
                <w:position w:val="0"/>
                <w:sz w:val="24"/>
                <w:szCs w:val="24"/>
                <w:shd w:val="clear" w:color="auto" w:fill="auto"/>
                <w:vertAlign w:val="superscript"/>
                <w:lang w:val="en-US" w:eastAsia="zh-CN"/>
              </w:rPr>
              <w:t>2</w:t>
            </w:r>
          </w:p>
        </w:tc>
        <w:tc>
          <w:tcPr>
            <w:tcW w:w="1087"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240" w:leftChars="10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1</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cm</w:t>
            </w:r>
            <w:r>
              <w:rPr>
                <w:rFonts w:hint="eastAsia" w:ascii="Arial" w:hAnsi="Arial" w:cs="Arial"/>
                <w:b w:val="0"/>
                <w:bCs w:val="0"/>
                <w:i w:val="0"/>
                <w:iCs w:val="0"/>
                <w:smallCaps w:val="0"/>
                <w:strike w:val="0"/>
                <w:color w:val="000000"/>
                <w:spacing w:val="0"/>
                <w:w w:val="100"/>
                <w:position w:val="0"/>
                <w:sz w:val="24"/>
                <w:szCs w:val="24"/>
                <w:shd w:val="clear" w:color="auto" w:fill="auto"/>
                <w:vertAlign w:val="superscript"/>
                <w:lang w:val="en-US" w:eastAsia="zh-CN"/>
              </w:rPr>
              <w:t>2</w:t>
            </w:r>
          </w:p>
        </w:tc>
        <w:tc>
          <w:tcPr>
            <w:tcW w:w="2354" w:type="dxa"/>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240" w:leftChars="10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2500</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m</w:t>
            </w:r>
            <w:r>
              <w:rPr>
                <w:rFonts w:hint="eastAsia" w:ascii="Arial" w:hAnsi="Arial" w:cs="Arial"/>
                <w:b w:val="0"/>
                <w:bCs w:val="0"/>
                <w:i w:val="0"/>
                <w:iCs w:val="0"/>
                <w:smallCaps w:val="0"/>
                <w:strike w:val="0"/>
                <w:color w:val="000000"/>
                <w:spacing w:val="0"/>
                <w:w w:val="100"/>
                <w:position w:val="0"/>
                <w:sz w:val="24"/>
                <w:szCs w:val="24"/>
                <w:shd w:val="clear" w:color="auto" w:fill="auto"/>
                <w:vertAlign w:val="superscript"/>
                <w:lang w:val="en-US" w:eastAsia="zh-CN"/>
              </w:rPr>
              <w:t>2</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（3.75</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亩）</w:t>
            </w:r>
          </w:p>
        </w:tc>
      </w:tr>
      <w:tr>
        <w:tblPrEx>
          <w:tblCellMar>
            <w:top w:w="0" w:type="dxa"/>
            <w:left w:w="10" w:type="dxa"/>
            <w:bottom w:w="0" w:type="dxa"/>
            <w:right w:w="10" w:type="dxa"/>
          </w:tblCellMar>
        </w:tblPrEx>
        <w:trPr>
          <w:trHeight w:val="351" w:hRule="exact"/>
          <w:jc w:val="center"/>
        </w:trPr>
        <w:tc>
          <w:tcPr>
            <w:tcW w:w="1267"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240" w:leftChars="100" w:right="0" w:firstLine="0"/>
              <w:jc w:val="both"/>
              <w:rPr>
                <w:rFonts w:hint="eastAsia" w:ascii="Arial" w:hAnsi="Arial" w:eastAsia="宋体" w:cs="Arial"/>
                <w:b w:val="0"/>
                <w:bCs w:val="0"/>
                <w:i w:val="0"/>
                <w:iCs w:val="0"/>
                <w:smallCaps w:val="0"/>
                <w:strike w:val="0"/>
                <w:color w:val="000000"/>
                <w:spacing w:val="0"/>
                <w:w w:val="100"/>
                <w:position w:val="0"/>
                <w:sz w:val="24"/>
                <w:szCs w:val="24"/>
                <w:u w:val="none"/>
                <w:shd w:val="clear" w:color="auto" w:fill="auto"/>
                <w:lang w:val="en-US" w:eastAsia="en-US" w:bidi="zh-CN"/>
              </w:rPr>
            </w:pPr>
            <w:r>
              <w:rPr>
                <w:rFonts w:hint="eastAsia" w:ascii="Arial" w:hAnsi="Arial" w:eastAsia="宋体" w:cs="Arial"/>
                <w:b w:val="0"/>
                <w:bCs w:val="0"/>
                <w:i w:val="0"/>
                <w:iCs w:val="0"/>
                <w:smallCaps w:val="0"/>
                <w:strike w:val="0"/>
                <w:color w:val="000000"/>
                <w:spacing w:val="0"/>
                <w:w w:val="100"/>
                <w:position w:val="0"/>
                <w:sz w:val="24"/>
                <w:szCs w:val="24"/>
                <w:u w:val="none"/>
                <w:shd w:val="clear" w:color="auto" w:fill="auto"/>
                <w:lang w:val="en-US" w:eastAsia="en-US" w:bidi="zh-CN"/>
              </w:rPr>
              <w:t>1</w:t>
            </w:r>
            <w:r>
              <w:rPr>
                <w:rFonts w:hint="eastAsia" w:ascii="Arial" w:hAnsi="Arial" w:eastAsia="宋体" w:cs="Arial"/>
                <w:b w:val="0"/>
                <w:bCs w:val="0"/>
                <w:i w:val="0"/>
                <w:iCs w:val="0"/>
                <w:smallCaps w:val="0"/>
                <w:strike w:val="0"/>
                <w:color w:val="000000"/>
                <w:spacing w:val="0"/>
                <w:w w:val="100"/>
                <w:position w:val="0"/>
                <w:sz w:val="24"/>
                <w:szCs w:val="24"/>
                <w:u w:val="none"/>
                <w:shd w:val="clear" w:color="auto" w:fill="auto"/>
                <w:lang w:val="en-US" w:eastAsia="zh-CN" w:bidi="zh-CN"/>
              </w:rPr>
              <w:t>:</w:t>
            </w:r>
            <w:r>
              <w:rPr>
                <w:rFonts w:hint="eastAsia" w:ascii="Arial" w:hAnsi="Arial" w:eastAsia="宋体" w:cs="Arial"/>
                <w:b w:val="0"/>
                <w:bCs w:val="0"/>
                <w:i w:val="0"/>
                <w:iCs w:val="0"/>
                <w:smallCaps w:val="0"/>
                <w:strike w:val="0"/>
                <w:color w:val="000000"/>
                <w:spacing w:val="0"/>
                <w:w w:val="100"/>
                <w:position w:val="0"/>
                <w:sz w:val="24"/>
                <w:szCs w:val="24"/>
                <w:u w:val="none"/>
                <w:shd w:val="clear" w:color="auto" w:fill="auto"/>
                <w:lang w:val="en-US" w:eastAsia="en-US" w:bidi="zh-CN"/>
              </w:rPr>
              <w:t>1万</w:t>
            </w:r>
          </w:p>
        </w:tc>
        <w:tc>
          <w:tcPr>
            <w:tcW w:w="2165" w:type="dxa"/>
            <w:vMerge w:val="continue"/>
            <w:tcBorders>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p>
        </w:tc>
        <w:tc>
          <w:tcPr>
            <w:tcW w:w="2361"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240" w:leftChars="10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0.2hm</w:t>
            </w:r>
            <w:r>
              <w:rPr>
                <w:rFonts w:hint="eastAsia" w:ascii="Arial" w:hAnsi="Arial" w:cs="Arial"/>
                <w:b w:val="0"/>
                <w:bCs w:val="0"/>
                <w:i w:val="0"/>
                <w:iCs w:val="0"/>
                <w:smallCaps w:val="0"/>
                <w:strike w:val="0"/>
                <w:color w:val="000000"/>
                <w:spacing w:val="0"/>
                <w:w w:val="100"/>
                <w:position w:val="0"/>
                <w:sz w:val="24"/>
                <w:szCs w:val="24"/>
                <w:shd w:val="clear" w:color="auto" w:fill="auto"/>
                <w:vertAlign w:val="superscript"/>
                <w:lang w:val="en-US" w:eastAsia="zh-CN"/>
              </w:rPr>
              <w:t>2</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（3亩）</w:t>
            </w:r>
          </w:p>
        </w:tc>
        <w:tc>
          <w:tcPr>
            <w:tcW w:w="1087"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240" w:leftChars="10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0.5</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cm</w:t>
            </w:r>
            <w:r>
              <w:rPr>
                <w:rFonts w:hint="eastAsia" w:ascii="Arial" w:hAnsi="Arial" w:cs="Arial"/>
                <w:b w:val="0"/>
                <w:bCs w:val="0"/>
                <w:i w:val="0"/>
                <w:iCs w:val="0"/>
                <w:smallCaps w:val="0"/>
                <w:strike w:val="0"/>
                <w:color w:val="000000"/>
                <w:spacing w:val="0"/>
                <w:w w:val="100"/>
                <w:position w:val="0"/>
                <w:sz w:val="24"/>
                <w:szCs w:val="24"/>
                <w:shd w:val="clear" w:color="auto" w:fill="auto"/>
                <w:vertAlign w:val="superscript"/>
                <w:lang w:val="en-US" w:eastAsia="zh-CN"/>
              </w:rPr>
              <w:t>2</w:t>
            </w:r>
          </w:p>
        </w:tc>
        <w:tc>
          <w:tcPr>
            <w:tcW w:w="2354" w:type="dxa"/>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240" w:leftChars="10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0.5</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hm</w:t>
            </w:r>
            <w:r>
              <w:rPr>
                <w:rFonts w:hint="eastAsia" w:ascii="Arial" w:hAnsi="Arial" w:cs="Arial"/>
                <w:b w:val="0"/>
                <w:bCs w:val="0"/>
                <w:i w:val="0"/>
                <w:iCs w:val="0"/>
                <w:smallCaps w:val="0"/>
                <w:strike w:val="0"/>
                <w:color w:val="000000"/>
                <w:spacing w:val="0"/>
                <w:w w:val="100"/>
                <w:position w:val="0"/>
                <w:sz w:val="24"/>
                <w:szCs w:val="24"/>
                <w:shd w:val="clear" w:color="auto" w:fill="auto"/>
                <w:vertAlign w:val="superscript"/>
                <w:lang w:val="en-US" w:eastAsia="zh-CN"/>
              </w:rPr>
              <w:t>2</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（7.5</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亩）</w:t>
            </w:r>
          </w:p>
        </w:tc>
      </w:tr>
      <w:tr>
        <w:tblPrEx>
          <w:tblCellMar>
            <w:top w:w="0" w:type="dxa"/>
            <w:left w:w="10" w:type="dxa"/>
            <w:bottom w:w="0" w:type="dxa"/>
            <w:right w:w="10" w:type="dxa"/>
          </w:tblCellMar>
        </w:tblPrEx>
        <w:trPr>
          <w:trHeight w:val="361" w:hRule="exact"/>
          <w:jc w:val="center"/>
        </w:trPr>
        <w:tc>
          <w:tcPr>
            <w:tcW w:w="1267"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240" w:leftChars="100" w:right="0" w:firstLine="0"/>
              <w:jc w:val="both"/>
              <w:rPr>
                <w:rFonts w:hint="eastAsia" w:ascii="Arial" w:hAnsi="Arial" w:eastAsia="宋体" w:cs="Arial"/>
                <w:b w:val="0"/>
                <w:bCs w:val="0"/>
                <w:i w:val="0"/>
                <w:iCs w:val="0"/>
                <w:smallCaps w:val="0"/>
                <w:strike w:val="0"/>
                <w:color w:val="000000"/>
                <w:spacing w:val="0"/>
                <w:w w:val="100"/>
                <w:position w:val="0"/>
                <w:sz w:val="24"/>
                <w:szCs w:val="24"/>
                <w:u w:val="none"/>
                <w:shd w:val="clear" w:color="auto" w:fill="auto"/>
                <w:lang w:val="en-US" w:eastAsia="en-US" w:bidi="zh-CN"/>
              </w:rPr>
            </w:pPr>
            <w:r>
              <w:rPr>
                <w:rFonts w:hint="eastAsia" w:ascii="Arial" w:hAnsi="Arial" w:eastAsia="宋体" w:cs="Arial"/>
                <w:b w:val="0"/>
                <w:bCs w:val="0"/>
                <w:i w:val="0"/>
                <w:iCs w:val="0"/>
                <w:smallCaps w:val="0"/>
                <w:strike w:val="0"/>
                <w:color w:val="000000"/>
                <w:spacing w:val="0"/>
                <w:w w:val="100"/>
                <w:position w:val="0"/>
                <w:sz w:val="24"/>
                <w:szCs w:val="24"/>
                <w:u w:val="none"/>
                <w:shd w:val="clear" w:color="auto" w:fill="auto"/>
                <w:lang w:val="en-US" w:eastAsia="en-US" w:bidi="zh-CN"/>
              </w:rPr>
              <w:t>1</w:t>
            </w:r>
            <w:r>
              <w:rPr>
                <w:rFonts w:hint="eastAsia" w:ascii="Arial" w:hAnsi="Arial" w:eastAsia="宋体" w:cs="Arial"/>
                <w:b w:val="0"/>
                <w:bCs w:val="0"/>
                <w:i w:val="0"/>
                <w:iCs w:val="0"/>
                <w:smallCaps w:val="0"/>
                <w:strike w:val="0"/>
                <w:color w:val="000000"/>
                <w:spacing w:val="0"/>
                <w:w w:val="100"/>
                <w:position w:val="0"/>
                <w:sz w:val="24"/>
                <w:szCs w:val="24"/>
                <w:u w:val="none"/>
                <w:shd w:val="clear" w:color="auto" w:fill="auto"/>
                <w:lang w:val="en-US" w:eastAsia="zh-CN" w:bidi="zh-CN"/>
              </w:rPr>
              <w:t>:</w:t>
            </w:r>
            <w:r>
              <w:rPr>
                <w:rFonts w:hint="eastAsia" w:ascii="Arial" w:hAnsi="Arial" w:eastAsia="宋体" w:cs="Arial"/>
                <w:b w:val="0"/>
                <w:bCs w:val="0"/>
                <w:i w:val="0"/>
                <w:iCs w:val="0"/>
                <w:smallCaps w:val="0"/>
                <w:strike w:val="0"/>
                <w:color w:val="000000"/>
                <w:spacing w:val="0"/>
                <w:w w:val="100"/>
                <w:position w:val="0"/>
                <w:sz w:val="24"/>
                <w:szCs w:val="24"/>
                <w:u w:val="none"/>
                <w:shd w:val="clear" w:color="auto" w:fill="auto"/>
                <w:lang w:val="en-US" w:eastAsia="en-US" w:bidi="zh-CN"/>
              </w:rPr>
              <w:t>2万</w:t>
            </w:r>
          </w:p>
        </w:tc>
        <w:tc>
          <w:tcPr>
            <w:tcW w:w="2165" w:type="dxa"/>
            <w:vMerge w:val="continue"/>
            <w:tcBorders>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p>
        </w:tc>
        <w:tc>
          <w:tcPr>
            <w:tcW w:w="2361"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240" w:leftChars="10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1.25hm</w:t>
            </w:r>
            <w:r>
              <w:rPr>
                <w:rFonts w:hint="eastAsia" w:ascii="Arial" w:hAnsi="Arial" w:cs="Arial"/>
                <w:b w:val="0"/>
                <w:bCs w:val="0"/>
                <w:i w:val="0"/>
                <w:iCs w:val="0"/>
                <w:smallCaps w:val="0"/>
                <w:strike w:val="0"/>
                <w:color w:val="000000"/>
                <w:spacing w:val="0"/>
                <w:w w:val="100"/>
                <w:position w:val="0"/>
                <w:sz w:val="24"/>
                <w:szCs w:val="24"/>
                <w:shd w:val="clear" w:color="auto" w:fill="auto"/>
                <w:vertAlign w:val="superscript"/>
                <w:lang w:val="en-US" w:eastAsia="zh-CN"/>
              </w:rPr>
              <w:t>2</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（18.75</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亩）</w:t>
            </w:r>
          </w:p>
        </w:tc>
        <w:tc>
          <w:tcPr>
            <w:tcW w:w="1087" w:type="dxa"/>
            <w:tcBorders>
              <w:top w:val="single" w:color="auto" w:sz="4" w:space="0"/>
              <w:lef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240" w:leftChars="10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0.5</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cm</w:t>
            </w:r>
            <w:r>
              <w:rPr>
                <w:rFonts w:hint="eastAsia" w:ascii="Arial" w:hAnsi="Arial" w:cs="Arial"/>
                <w:b w:val="0"/>
                <w:bCs w:val="0"/>
                <w:i w:val="0"/>
                <w:iCs w:val="0"/>
                <w:smallCaps w:val="0"/>
                <w:strike w:val="0"/>
                <w:color w:val="000000"/>
                <w:spacing w:val="0"/>
                <w:w w:val="100"/>
                <w:position w:val="0"/>
                <w:sz w:val="24"/>
                <w:szCs w:val="24"/>
                <w:shd w:val="clear" w:color="auto" w:fill="auto"/>
                <w:vertAlign w:val="superscript"/>
                <w:lang w:val="en-US" w:eastAsia="zh-CN"/>
              </w:rPr>
              <w:t>2</w:t>
            </w:r>
          </w:p>
        </w:tc>
        <w:tc>
          <w:tcPr>
            <w:tcW w:w="2354" w:type="dxa"/>
            <w:tcBorders>
              <w:top w:val="single" w:color="auto" w:sz="4" w:space="0"/>
              <w:left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240" w:leftChars="10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2</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hm</w:t>
            </w:r>
            <w:r>
              <w:rPr>
                <w:rFonts w:hint="eastAsia" w:ascii="Arial" w:hAnsi="Arial" w:cs="Arial"/>
                <w:b w:val="0"/>
                <w:bCs w:val="0"/>
                <w:i w:val="0"/>
                <w:iCs w:val="0"/>
                <w:smallCaps w:val="0"/>
                <w:strike w:val="0"/>
                <w:color w:val="000000"/>
                <w:spacing w:val="0"/>
                <w:w w:val="100"/>
                <w:position w:val="0"/>
                <w:sz w:val="24"/>
                <w:szCs w:val="24"/>
                <w:shd w:val="clear" w:color="auto" w:fill="auto"/>
                <w:vertAlign w:val="superscript"/>
                <w:lang w:val="en-US" w:eastAsia="zh-CN"/>
              </w:rPr>
              <w:t>2</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（30亩）</w:t>
            </w:r>
          </w:p>
        </w:tc>
      </w:tr>
      <w:tr>
        <w:tblPrEx>
          <w:tblCellMar>
            <w:top w:w="0" w:type="dxa"/>
            <w:left w:w="10" w:type="dxa"/>
            <w:bottom w:w="0" w:type="dxa"/>
            <w:right w:w="10" w:type="dxa"/>
          </w:tblCellMar>
        </w:tblPrEx>
        <w:trPr>
          <w:trHeight w:val="421" w:hRule="exact"/>
          <w:jc w:val="center"/>
        </w:trPr>
        <w:tc>
          <w:tcPr>
            <w:tcW w:w="1267" w:type="dxa"/>
            <w:tcBorders>
              <w:top w:val="single" w:color="auto" w:sz="4" w:space="0"/>
              <w:left w:val="single" w:color="auto" w:sz="4" w:space="0"/>
              <w:bottom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240" w:leftChars="100" w:right="0" w:firstLine="0"/>
              <w:jc w:val="both"/>
              <w:rPr>
                <w:rFonts w:hint="eastAsia" w:ascii="Arial" w:hAnsi="Arial" w:eastAsia="宋体" w:cs="Arial"/>
                <w:b w:val="0"/>
                <w:bCs w:val="0"/>
                <w:i w:val="0"/>
                <w:iCs w:val="0"/>
                <w:smallCaps w:val="0"/>
                <w:strike w:val="0"/>
                <w:color w:val="000000"/>
                <w:spacing w:val="0"/>
                <w:w w:val="100"/>
                <w:position w:val="0"/>
                <w:sz w:val="24"/>
                <w:szCs w:val="24"/>
                <w:u w:val="none"/>
                <w:shd w:val="clear" w:color="auto" w:fill="auto"/>
                <w:lang w:val="en-US" w:eastAsia="en-US" w:bidi="zh-CN"/>
              </w:rPr>
            </w:pPr>
            <w:r>
              <w:rPr>
                <w:rFonts w:hint="eastAsia" w:ascii="Arial" w:hAnsi="Arial" w:eastAsia="宋体" w:cs="Arial"/>
                <w:b w:val="0"/>
                <w:bCs w:val="0"/>
                <w:i w:val="0"/>
                <w:iCs w:val="0"/>
                <w:smallCaps w:val="0"/>
                <w:strike w:val="0"/>
                <w:color w:val="000000"/>
                <w:spacing w:val="0"/>
                <w:w w:val="100"/>
                <w:position w:val="0"/>
                <w:sz w:val="24"/>
                <w:szCs w:val="24"/>
                <w:u w:val="none"/>
                <w:shd w:val="clear" w:color="auto" w:fill="auto"/>
                <w:lang w:val="en-US" w:eastAsia="en-US" w:bidi="zh-CN"/>
              </w:rPr>
              <w:t>1</w:t>
            </w:r>
            <w:r>
              <w:rPr>
                <w:rFonts w:hint="eastAsia" w:ascii="Arial" w:hAnsi="Arial" w:eastAsia="宋体" w:cs="Arial"/>
                <w:b w:val="0"/>
                <w:bCs w:val="0"/>
                <w:i w:val="0"/>
                <w:iCs w:val="0"/>
                <w:smallCaps w:val="0"/>
                <w:strike w:val="0"/>
                <w:color w:val="000000"/>
                <w:spacing w:val="0"/>
                <w:w w:val="100"/>
                <w:position w:val="0"/>
                <w:sz w:val="24"/>
                <w:szCs w:val="24"/>
                <w:u w:val="none"/>
                <w:shd w:val="clear" w:color="auto" w:fill="auto"/>
                <w:lang w:val="en-US" w:eastAsia="zh-CN" w:bidi="zh-CN"/>
              </w:rPr>
              <w:t>:</w:t>
            </w:r>
            <w:r>
              <w:rPr>
                <w:rFonts w:hint="eastAsia" w:ascii="Arial" w:hAnsi="Arial" w:eastAsia="宋体" w:cs="Arial"/>
                <w:b w:val="0"/>
                <w:bCs w:val="0"/>
                <w:i w:val="0"/>
                <w:iCs w:val="0"/>
                <w:smallCaps w:val="0"/>
                <w:strike w:val="0"/>
                <w:color w:val="000000"/>
                <w:spacing w:val="0"/>
                <w:w w:val="100"/>
                <w:position w:val="0"/>
                <w:sz w:val="24"/>
                <w:szCs w:val="24"/>
                <w:u w:val="none"/>
                <w:shd w:val="clear" w:color="auto" w:fill="auto"/>
                <w:lang w:val="en-US" w:eastAsia="en-US" w:bidi="zh-CN"/>
              </w:rPr>
              <w:t>5万</w:t>
            </w:r>
          </w:p>
        </w:tc>
        <w:tc>
          <w:tcPr>
            <w:tcW w:w="2165" w:type="dxa"/>
            <w:vMerge w:val="continue"/>
            <w:tcBorders>
              <w:left w:val="single" w:color="auto" w:sz="4" w:space="0"/>
              <w:bottom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0" w:right="0" w:firstLine="0"/>
              <w:jc w:val="center"/>
              <w:rPr>
                <w:rFonts w:hint="default" w:ascii="Arial" w:hAnsi="Arial" w:eastAsia="宋体" w:cs="Arial"/>
                <w:b w:val="0"/>
                <w:bCs w:val="0"/>
                <w:i w:val="0"/>
                <w:iCs w:val="0"/>
                <w:smallCaps w:val="0"/>
                <w:strike w:val="0"/>
                <w:color w:val="000000"/>
                <w:spacing w:val="0"/>
                <w:w w:val="100"/>
                <w:position w:val="0"/>
                <w:sz w:val="24"/>
                <w:szCs w:val="24"/>
                <w:shd w:val="clear" w:color="auto" w:fill="auto"/>
              </w:rPr>
            </w:pPr>
          </w:p>
        </w:tc>
        <w:tc>
          <w:tcPr>
            <w:tcW w:w="2361" w:type="dxa"/>
            <w:tcBorders>
              <w:top w:val="single" w:color="auto" w:sz="4" w:space="0"/>
              <w:left w:val="single" w:color="auto" w:sz="4" w:space="0"/>
              <w:bottom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240" w:leftChars="10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default" w:ascii="Arial" w:hAnsi="Arial" w:eastAsia="宋体" w:cs="Arial"/>
                <w:b w:val="0"/>
                <w:bCs w:val="0"/>
                <w:i w:val="0"/>
                <w:iCs w:val="0"/>
                <w:smallCaps w:val="0"/>
                <w:strike w:val="0"/>
                <w:color w:val="000000"/>
                <w:spacing w:val="0"/>
                <w:w w:val="100"/>
                <w:position w:val="0"/>
                <w:sz w:val="24"/>
                <w:szCs w:val="24"/>
                <w:shd w:val="clear" w:color="auto" w:fill="auto"/>
              </w:rPr>
              <w:t>5</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hm</w:t>
            </w:r>
            <w:r>
              <w:rPr>
                <w:rFonts w:hint="eastAsia" w:ascii="Arial" w:hAnsi="Arial" w:cs="Arial"/>
                <w:b w:val="0"/>
                <w:bCs w:val="0"/>
                <w:i w:val="0"/>
                <w:iCs w:val="0"/>
                <w:smallCaps w:val="0"/>
                <w:strike w:val="0"/>
                <w:color w:val="000000"/>
                <w:spacing w:val="0"/>
                <w:w w:val="100"/>
                <w:position w:val="0"/>
                <w:sz w:val="24"/>
                <w:szCs w:val="24"/>
                <w:shd w:val="clear" w:color="auto" w:fill="auto"/>
                <w:vertAlign w:val="superscript"/>
                <w:lang w:val="en-US" w:eastAsia="zh-CN"/>
              </w:rPr>
              <w:t>2</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（75亩）</w:t>
            </w:r>
          </w:p>
        </w:tc>
        <w:tc>
          <w:tcPr>
            <w:tcW w:w="1087" w:type="dxa"/>
            <w:tcBorders>
              <w:top w:val="single" w:color="auto" w:sz="4" w:space="0"/>
              <w:left w:val="single" w:color="auto" w:sz="4" w:space="0"/>
              <w:bottom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240" w:leftChars="10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0.5</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cm</w:t>
            </w:r>
            <w:r>
              <w:rPr>
                <w:rFonts w:hint="eastAsia" w:ascii="Arial" w:hAnsi="Arial" w:cs="Arial"/>
                <w:b w:val="0"/>
                <w:bCs w:val="0"/>
                <w:i w:val="0"/>
                <w:iCs w:val="0"/>
                <w:smallCaps w:val="0"/>
                <w:strike w:val="0"/>
                <w:color w:val="000000"/>
                <w:spacing w:val="0"/>
                <w:w w:val="100"/>
                <w:position w:val="0"/>
                <w:sz w:val="24"/>
                <w:szCs w:val="24"/>
                <w:shd w:val="clear" w:color="auto" w:fill="auto"/>
                <w:vertAlign w:val="superscript"/>
                <w:lang w:val="en-US" w:eastAsia="zh-CN"/>
              </w:rPr>
              <w:t>2</w:t>
            </w:r>
          </w:p>
        </w:tc>
        <w:tc>
          <w:tcPr>
            <w:tcW w:w="235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8"/>
              <w:keepNext w:val="0"/>
              <w:keepLines w:val="0"/>
              <w:widowControl w:val="0"/>
              <w:shd w:val="clear" w:color="auto" w:fill="auto"/>
              <w:bidi w:val="0"/>
              <w:spacing w:before="0" w:after="0" w:line="240" w:lineRule="auto"/>
              <w:ind w:left="240" w:leftChars="100" w:right="0" w:firstLine="0"/>
              <w:jc w:val="both"/>
              <w:rPr>
                <w:rFonts w:hint="default" w:ascii="Arial" w:hAnsi="Arial" w:eastAsia="宋体" w:cs="Arial"/>
                <w:b w:val="0"/>
                <w:bCs w:val="0"/>
                <w:i w:val="0"/>
                <w:iCs w:val="0"/>
                <w:smallCaps w:val="0"/>
                <w:strike w:val="0"/>
                <w:color w:val="000000"/>
                <w:spacing w:val="0"/>
                <w:w w:val="100"/>
                <w:position w:val="0"/>
                <w:sz w:val="24"/>
                <w:szCs w:val="24"/>
                <w:shd w:val="clear" w:color="auto" w:fill="auto"/>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12.5</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hm</w:t>
            </w:r>
            <w:r>
              <w:rPr>
                <w:rFonts w:hint="eastAsia" w:ascii="Arial" w:hAnsi="Arial" w:cs="Arial"/>
                <w:b w:val="0"/>
                <w:bCs w:val="0"/>
                <w:i w:val="0"/>
                <w:iCs w:val="0"/>
                <w:smallCaps w:val="0"/>
                <w:strike w:val="0"/>
                <w:color w:val="000000"/>
                <w:spacing w:val="0"/>
                <w:w w:val="100"/>
                <w:position w:val="0"/>
                <w:sz w:val="24"/>
                <w:szCs w:val="24"/>
                <w:shd w:val="clear" w:color="auto" w:fill="auto"/>
                <w:vertAlign w:val="superscript"/>
                <w:lang w:val="en-US" w:eastAsia="zh-CN"/>
              </w:rPr>
              <w:t>2</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（187.5</w:t>
            </w:r>
            <w:r>
              <w:rPr>
                <w:rFonts w:hint="default" w:ascii="Arial" w:hAnsi="Arial" w:eastAsia="宋体" w:cs="Arial"/>
                <w:b w:val="0"/>
                <w:bCs w:val="0"/>
                <w:i w:val="0"/>
                <w:iCs w:val="0"/>
                <w:smallCaps w:val="0"/>
                <w:strike w:val="0"/>
                <w:color w:val="000000"/>
                <w:spacing w:val="0"/>
                <w:w w:val="100"/>
                <w:position w:val="0"/>
                <w:sz w:val="24"/>
                <w:szCs w:val="24"/>
                <w:shd w:val="clear" w:color="auto" w:fill="auto"/>
              </w:rPr>
              <w:t>亩）</w:t>
            </w:r>
          </w:p>
        </w:tc>
      </w:tr>
    </w:tbl>
    <w:p>
      <w:pPr>
        <w:pStyle w:val="26"/>
        <w:keepNext w:val="0"/>
        <w:keepLines w:val="0"/>
        <w:widowControl w:val="0"/>
        <w:shd w:val="clear" w:color="auto" w:fill="auto"/>
        <w:bidi w:val="0"/>
        <w:spacing w:before="0" w:after="0" w:line="360" w:lineRule="auto"/>
        <w:ind w:right="0" w:firstLine="240" w:firstLineChars="100"/>
        <w:jc w:val="left"/>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en-US" w:eastAsia="en-US" w:bidi="zh-CN"/>
        </w:rPr>
      </w:pP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en-US" w:eastAsia="en-US" w:bidi="zh-CN"/>
        </w:rPr>
        <w:t>注：引自</w:t>
      </w:r>
      <w:r>
        <w:rPr>
          <w:rFonts w:hint="eastAsia" w:ascii="Arial" w:hAnsi="Arial" w:cs="Arial"/>
          <w:b w:val="0"/>
          <w:bCs w:val="0"/>
          <w:i w:val="0"/>
          <w:iCs w:val="0"/>
          <w:smallCaps w:val="0"/>
          <w:strike w:val="0"/>
          <w:color w:val="000000"/>
          <w:spacing w:val="0"/>
          <w:w w:val="100"/>
          <w:position w:val="0"/>
          <w:sz w:val="24"/>
          <w:szCs w:val="24"/>
          <w:u w:val="none"/>
          <w:shd w:val="clear" w:color="auto" w:fill="auto"/>
          <w:lang w:val="en-US" w:eastAsia="en-US" w:bidi="zh-CN"/>
        </w:rPr>
        <w:t>《</w:t>
      </w: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en-US" w:eastAsia="en-US" w:bidi="zh-CN"/>
        </w:rPr>
        <w:t>中国土壤普查技术</w:t>
      </w:r>
      <w:r>
        <w:rPr>
          <w:rFonts w:hint="eastAsia" w:ascii="Arial" w:hAnsi="Arial" w:cs="Arial"/>
          <w:b w:val="0"/>
          <w:bCs w:val="0"/>
          <w:i w:val="0"/>
          <w:iCs w:val="0"/>
          <w:smallCaps w:val="0"/>
          <w:strike w:val="0"/>
          <w:color w:val="000000"/>
          <w:spacing w:val="0"/>
          <w:w w:val="100"/>
          <w:position w:val="0"/>
          <w:sz w:val="24"/>
          <w:szCs w:val="24"/>
          <w:u w:val="none"/>
          <w:shd w:val="clear" w:color="auto" w:fill="auto"/>
          <w:lang w:val="en-US" w:eastAsia="en-US" w:bidi="zh-CN"/>
        </w:rPr>
        <w:t>》</w:t>
      </w:r>
      <w:r>
        <w:rPr>
          <w:rFonts w:hint="default" w:ascii="Arial" w:hAnsi="Arial" w:eastAsia="宋体" w:cs="Arial"/>
          <w:b w:val="0"/>
          <w:bCs w:val="0"/>
          <w:i w:val="0"/>
          <w:iCs w:val="0"/>
          <w:smallCaps w:val="0"/>
          <w:strike w:val="0"/>
          <w:color w:val="000000"/>
          <w:spacing w:val="0"/>
          <w:w w:val="100"/>
          <w:position w:val="0"/>
          <w:sz w:val="24"/>
          <w:szCs w:val="24"/>
          <w:u w:val="none"/>
          <w:shd w:val="clear" w:color="auto" w:fill="auto"/>
          <w:lang w:val="en-US" w:eastAsia="en-US" w:bidi="zh-CN"/>
        </w:rPr>
        <w:t>。</w:t>
      </w:r>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pPr>
      <w:bookmarkStart w:id="97" w:name="_Toc21643"/>
      <w:bookmarkStart w:id="98" w:name="bookmark69"/>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t>7.1.2</w:t>
      </w:r>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环境变量栅格数据分辨率</w:t>
      </w:r>
      <w:bookmarkEnd w:id="97"/>
      <w:bookmarkEnd w:id="98"/>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数字模型制图过程中，需要制备地形参数、土地利用、植被等环境变量栅格数据，其像素分辨率应不低于成图比例尺对应的像素分辨率。应根据土壤采样点密度、运算速度、计算机容量，选择可满足精度要求的像素分辨率。</w:t>
      </w:r>
    </w:p>
    <w:p>
      <w:pPr>
        <w:pStyle w:val="18"/>
        <w:keepNext/>
        <w:keepLines/>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outlineLvl w:val="1"/>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pPr>
      <w:bookmarkStart w:id="99" w:name="_Toc22545"/>
      <w:bookmarkStart w:id="100" w:name="_Toc15407"/>
      <w:bookmarkStart w:id="101" w:name="_Toc19364"/>
      <w:bookmarkStart w:id="102" w:name="bookmark71"/>
      <w:r>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t>7.2制图成果数据质量要求</w:t>
      </w:r>
      <w:bookmarkEnd w:id="99"/>
      <w:bookmarkEnd w:id="100"/>
      <w:bookmarkEnd w:id="101"/>
      <w:bookmarkEnd w:id="102"/>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pPr>
      <w:bookmarkStart w:id="103" w:name="_Toc26694"/>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t>7.2.1</w:t>
      </w:r>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数据精度、数据结构、元数据及拓扑要求</w:t>
      </w:r>
      <w:bookmarkEnd w:id="103"/>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数字模型方法制作的成果图，交汇格式为栅格数据，应满足以下要求。</w:t>
      </w:r>
    </w:p>
    <w:p>
      <w:pPr>
        <w:pStyle w:val="14"/>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栅格数据像素分辨率，需符合表1要求。</w:t>
      </w:r>
    </w:p>
    <w:p>
      <w:pPr>
        <w:pStyle w:val="14"/>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数据格式，以普查统一要求的数据格式提交，中英文图层名与数据内容相符合。如中国土壤有效磷含量图</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或CN</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_</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AP</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河北省土壤有效磷含量图</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或Hebei</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_</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AP</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等</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p>
    <w:p>
      <w:pPr>
        <w:pStyle w:val="14"/>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数据字典，须包括图层名</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字段名</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字段释义</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字段类型、字段长度等，属性字段名称</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类型</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长度</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小数位数符合</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第三次全国土壤普查数据库规范</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要求。</w:t>
      </w:r>
    </w:p>
    <w:p>
      <w:pPr>
        <w:pStyle w:val="14"/>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元数据，须包括土壤普查时间</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制图时间、模型制图方法、模型精度</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均方根预测误差RMSE</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区域范围</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元素形态</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计量单位</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大地坐标系</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投影</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分辨率</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制图单位</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制图负责人等信息。</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元数据信息符合</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土壤科学数据元数据</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GB/T 32739—2016</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的相关规定。</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矢量格式制作的面状成果图，除符合</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（2）、（3）、（4）外</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，还应满足以下要求。</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（1）</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关键界线和面积的容差：如成果图含有土地利用界线时，对照已有土地利用界线，界线移位容差为0.0001m。成果图以行政区域为单元的，其成果图面积与县域面积一致。</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（2）</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无拓扑错误：①同一图层内不存在面与面重叠，包括完全重叠与部分重叠</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即面相交</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容差为0.0001m</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同一面层内不同面要素之间不存在缝隙，面裂隙容差为0.0001m</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②同一图层内不同要素间线要素不存在重叠或与自身重叠</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③同一图层内线要素不存在自相交；④同一图层内线要素不存在悬挂点</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⑤同一图层内线要素不存在伪节点</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⑥面层内不存在不规则图斑。⑦面层内不存在碎片多边形；⑧面层内要素不允许存在组合图斑；⑨同一线层内不存在碎线</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长度小于0.2m</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⑩图形节点密度符合规范要求，不能过于稀疏、稠密</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平均节点密度大于70m</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或小于</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1</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m</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⑪图形不存在面自相交</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环方向错误等不符合入库要求的错误。</w:t>
      </w:r>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pPr>
      <w:bookmarkStart w:id="104" w:name="_Toc22219"/>
      <w:bookmarkStart w:id="105" w:name="bookmark74"/>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7.2.2区域不合理性专业检查</w:t>
      </w:r>
      <w:bookmarkEnd w:id="104"/>
      <w:bookmarkEnd w:id="105"/>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对成果图</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在一定区域范围内</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某些土壤属性如出现明显不同于周边的情况</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应说明原因。</w:t>
      </w:r>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pPr>
      <w:bookmarkStart w:id="106" w:name="bookmark76"/>
      <w:bookmarkStart w:id="107" w:name="_Toc8047"/>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t>7.2.3</w:t>
      </w:r>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投影与坐标系</w:t>
      </w:r>
      <w:bookmarkEnd w:id="106"/>
      <w:bookmarkEnd w:id="107"/>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平面坐标系统</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采用2000国家大地坐标系。</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高程系统：采用1985国家高程基准。</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投影方式</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大于</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1</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50万比例尺（不含1</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50万）</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，采用高斯</w:t>
      </w:r>
      <w:r>
        <w:rPr>
          <w:rFonts w:hint="eastAsia" w:cs="宋体"/>
          <w:b w:val="0"/>
          <w:bCs w:val="0"/>
          <w:i w:val="0"/>
          <w:iCs w:val="0"/>
          <w:smallCaps w:val="0"/>
          <w:strike w:val="0"/>
          <w:color w:val="000000"/>
          <w:spacing w:val="0"/>
          <w:w w:val="100"/>
          <w:position w:val="0"/>
          <w:sz w:val="24"/>
          <w:szCs w:val="24"/>
          <w:shd w:val="clear" w:color="auto" w:fill="auto"/>
          <w:lang w:val="en-US" w:eastAsia="zh-CN"/>
        </w:rPr>
        <w:t>—</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克吕格投影</w:t>
      </w:r>
      <w:r>
        <w:rPr>
          <w:rFonts w:hint="eastAsia" w:cs="宋体"/>
          <w:b w:val="0"/>
          <w:bCs w:val="0"/>
          <w:i w:val="0"/>
          <w:iCs w:val="0"/>
          <w:smallCaps w:val="0"/>
          <w:strike w:val="0"/>
          <w:color w:val="000000"/>
          <w:spacing w:val="0"/>
          <w:w w:val="100"/>
          <w:position w:val="0"/>
          <w:sz w:val="24"/>
          <w:szCs w:val="24"/>
          <w:shd w:val="clear" w:color="auto" w:fill="auto"/>
          <w:lang w:val="en-US" w:eastAsia="zh-CN"/>
        </w:rPr>
        <w:t>，</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大</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于1</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1万比</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例尺按3°分带</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1</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2.5万</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1</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50</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万比</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例尺按6°分带。小</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于</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1</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100万</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比例尺，采用正轴等角割圆锥投影。</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1</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50万比例</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尺，一般采用6°分带的高斯</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克吕格投影，内蒙古等经度分带跨度大的西部省</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可采用正轴等角割圆锥投影。</w:t>
      </w:r>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pPr>
      <w:bookmarkStart w:id="108" w:name="_Toc9371"/>
      <w:bookmarkStart w:id="109" w:name="bookmark78"/>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t>7.2.4</w:t>
      </w:r>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图分幅</w:t>
      </w:r>
      <w:bookmarkEnd w:id="108"/>
      <w:bookmarkEnd w:id="109"/>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图的分幅应符合</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第三次全国土壤普查数据库规范</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default" w:ascii="Arial" w:hAnsi="Arial" w:cs="Arial"/>
          <w:b w:val="0"/>
          <w:bCs w:val="0"/>
          <w:i w:val="0"/>
          <w:iCs w:val="0"/>
          <w:smallCaps w:val="0"/>
          <w:strike w:val="0"/>
          <w:color w:val="000000"/>
          <w:spacing w:val="0"/>
          <w:w w:val="100"/>
          <w:position w:val="0"/>
          <w:sz w:val="24"/>
          <w:szCs w:val="24"/>
          <w:shd w:val="clear" w:color="auto" w:fill="auto"/>
          <w:lang w:val="en-US" w:eastAsia="en-US"/>
        </w:rPr>
        <w:t>要求。</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jc w:val="left"/>
        <w:textAlignment w:val="auto"/>
        <w:outlineLvl w:val="0"/>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lang w:val="en-US" w:eastAsia="zh-CN"/>
        </w:rPr>
      </w:pPr>
      <w:bookmarkStart w:id="110" w:name="_Toc27189"/>
      <w:bookmarkStart w:id="111" w:name="_Toc15536"/>
      <w:r>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lang w:val="en-US" w:eastAsia="zh-CN"/>
        </w:rPr>
        <w:t>8专题图表达与质量要求</w:t>
      </w:r>
      <w:bookmarkEnd w:id="110"/>
      <w:bookmarkEnd w:id="111"/>
    </w:p>
    <w:p>
      <w:pPr>
        <w:pStyle w:val="18"/>
        <w:keepNext/>
        <w:keepLines/>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outlineLvl w:val="1"/>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pPr>
      <w:bookmarkStart w:id="112" w:name="_Toc5360"/>
      <w:bookmarkStart w:id="113" w:name="_Toc25795"/>
      <w:bookmarkStart w:id="114" w:name="_Toc18361"/>
      <w:r>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t>8.1专题图编制方案设计</w:t>
      </w:r>
      <w:bookmarkEnd w:id="112"/>
      <w:bookmarkEnd w:id="113"/>
      <w:bookmarkEnd w:id="114"/>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图件历来是土壤普查的重要成果。在编制单位、图名、普查时间等制图内容，文字内容</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位置</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字体大小等，各地方必须采用全国统一方案。</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编制内容主要包括</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图名</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编制单位</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制图单位及制图人员</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制图时间</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土壤调查时间</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坐标系</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地图投影</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比例尺。其他说明包括地理要素所采用的地形图比例尺和时间。这些内容在图廓外的位置应平衡美观。成果图模板见附录1。</w:t>
      </w:r>
    </w:p>
    <w:p>
      <w:pPr>
        <w:pStyle w:val="18"/>
        <w:keepNext/>
        <w:keepLines/>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outlineLvl w:val="1"/>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en-US" w:bidi="en-US"/>
        </w:rPr>
      </w:pPr>
      <w:bookmarkStart w:id="115" w:name="_Toc31115"/>
      <w:bookmarkStart w:id="116" w:name="_Toc11892"/>
      <w:bookmarkStart w:id="117" w:name="bookmark84"/>
      <w:bookmarkStart w:id="118" w:name="_Toc5210"/>
      <w:r>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t>8.2</w:t>
      </w:r>
      <w:r>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en-US" w:bidi="en-US"/>
        </w:rPr>
        <w:t>专题内容的表达</w:t>
      </w:r>
      <w:bookmarkEnd w:id="115"/>
      <w:bookmarkEnd w:id="116"/>
      <w:bookmarkEnd w:id="117"/>
      <w:bookmarkEnd w:id="118"/>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pPr>
      <w:bookmarkStart w:id="119" w:name="_Toc1874"/>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t>8.2.1专题制图表达</w:t>
      </w:r>
      <w:bookmarkEnd w:id="119"/>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土壤专题图采用质底法。</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土壤属性图，图面表达包括属性配色；如为属性分级图，图面表达还包括分级编号。原则上一个土壤属性对应一个色调，从颜色上区分土壤属性类别。此外，以颜色深浅表示含量大小。</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其他专题图</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颜色的选择应避开已有标准指定的土壤属性颜色，选用新的色调及符号。</w:t>
      </w:r>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pPr>
      <w:bookmarkStart w:id="120" w:name="_Toc7574"/>
      <w:bookmarkStart w:id="121" w:name="bookmark87"/>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t>8.2.2图例要求</w:t>
      </w:r>
      <w:bookmarkEnd w:id="120"/>
      <w:bookmarkEnd w:id="121"/>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对于土壤属性分级图，专题图例由计量单位</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分级代码、色块、分级的养分含量范围和测试分析方法5部分组成。对于土壤属性栅格渐变图图例，由计量单位、养分含量上下限、渐变色带和测试分析方法4部分组成。各属性含量分级由全国土壤普查办统一制定，省级分级可在国家分级范围内，做更细划分，但不得跨级。</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15种土壤养分图图例要求细则依照</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1</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25000</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1</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50000</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0</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土壤养分图用色与图例规范</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（GB/T41475—2022）制图，其他比例尺图可参照执行。对耕地质量等级</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en-US"/>
        </w:rPr>
        <w:t>特色农产品生产区域等其他专题图，专题图例可参考上述国标自行确定，其他图面信息参照附图。</w:t>
      </w:r>
    </w:p>
    <w:p>
      <w:pPr>
        <w:pStyle w:val="18"/>
        <w:keepNext/>
        <w:keepLines/>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outlineLvl w:val="1"/>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en-US" w:bidi="en-US"/>
        </w:rPr>
      </w:pPr>
      <w:bookmarkStart w:id="122" w:name="_Toc28706"/>
      <w:bookmarkStart w:id="123" w:name="_Toc27422"/>
      <w:bookmarkStart w:id="124" w:name="_Toc17560"/>
      <w:r>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zh-CN" w:bidi="en-US"/>
        </w:rPr>
        <w:t>8.3</w:t>
      </w:r>
      <w:r>
        <w:rPr>
          <w:rFonts w:hint="eastAsia" w:ascii="宋体" w:hAnsi="宋体" w:eastAsia="宋体" w:cs="宋体"/>
          <w:b/>
          <w:bCs/>
          <w:i w:val="0"/>
          <w:iCs w:val="0"/>
          <w:smallCaps w:val="0"/>
          <w:strike w:val="0"/>
          <w:color w:val="000000"/>
          <w:spacing w:val="0"/>
          <w:w w:val="100"/>
          <w:position w:val="0"/>
          <w:sz w:val="30"/>
          <w:szCs w:val="30"/>
          <w:shd w:val="clear" w:color="auto" w:fill="auto"/>
          <w:lang w:val="en-US" w:eastAsia="en-US" w:bidi="en-US"/>
        </w:rPr>
        <w:t>基础地理要素的选取和表达</w:t>
      </w:r>
      <w:bookmarkEnd w:id="122"/>
      <w:bookmarkEnd w:id="123"/>
      <w:bookmarkEnd w:id="124"/>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地理底图是专业地图的骨架，根据专题图特点，对地理要素进行必要的选取，保留具有体现土壤类型或属性特征的要素，舍去干扰专题特征的地理内容，有利于突出土壤专业内容。</w:t>
      </w:r>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pPr>
      <w:bookmarkStart w:id="125" w:name="_Toc4260"/>
      <w:bookmarkStart w:id="126" w:name="bookmark91"/>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t>8.3.1要素选取</w:t>
      </w:r>
      <w:bookmarkEnd w:id="125"/>
      <w:bookmarkEnd w:id="126"/>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根据成图比例尺，选择相对应或更小比例尺的地理要素。</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水系:适当选取以反映河网密度和结构。包括河流（常年河</w:t>
      </w:r>
      <w:r>
        <w:rPr>
          <w:rFonts w:hint="eastAsia" w:cs="宋体"/>
          <w:b w:val="0"/>
          <w:bCs w:val="0"/>
          <w:i w:val="0"/>
          <w:iCs w:val="0"/>
          <w:smallCaps w:val="0"/>
          <w:strike w:val="0"/>
          <w:color w:val="000000"/>
          <w:spacing w:val="0"/>
          <w:w w:val="100"/>
          <w:position w:val="0"/>
          <w:sz w:val="24"/>
          <w:szCs w:val="24"/>
          <w:shd w:val="clear" w:color="auto" w:fill="auto"/>
          <w:lang w:val="en-US" w:eastAsia="zh-CN"/>
        </w:rPr>
        <w:t>、</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时令河</w:t>
      </w:r>
      <w:r>
        <w:rPr>
          <w:rFonts w:hint="eastAsia" w:cs="宋体"/>
          <w:b w:val="0"/>
          <w:bCs w:val="0"/>
          <w:i w:val="0"/>
          <w:iCs w:val="0"/>
          <w:smallCaps w:val="0"/>
          <w:strike w:val="0"/>
          <w:color w:val="000000"/>
          <w:spacing w:val="0"/>
          <w:w w:val="100"/>
          <w:position w:val="0"/>
          <w:sz w:val="24"/>
          <w:szCs w:val="24"/>
          <w:shd w:val="clear" w:color="auto" w:fill="auto"/>
          <w:lang w:val="en-US" w:eastAsia="zh-CN"/>
        </w:rPr>
        <w:t>、</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消失河等）</w:t>
      </w:r>
      <w:r>
        <w:rPr>
          <w:rFonts w:hint="eastAsia" w:cs="宋体"/>
          <w:b w:val="0"/>
          <w:bCs w:val="0"/>
          <w:i w:val="0"/>
          <w:iCs w:val="0"/>
          <w:smallCaps w:val="0"/>
          <w:strike w:val="0"/>
          <w:color w:val="000000"/>
          <w:spacing w:val="0"/>
          <w:w w:val="100"/>
          <w:position w:val="0"/>
          <w:sz w:val="24"/>
          <w:szCs w:val="24"/>
          <w:shd w:val="clear" w:color="auto" w:fill="auto"/>
          <w:lang w:val="en-US" w:eastAsia="zh-CN"/>
        </w:rPr>
        <w:t>、</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湖泊</w:t>
      </w:r>
      <w:r>
        <w:rPr>
          <w:rFonts w:hint="eastAsia" w:cs="宋体"/>
          <w:b w:val="0"/>
          <w:bCs w:val="0"/>
          <w:i w:val="0"/>
          <w:iCs w:val="0"/>
          <w:smallCaps w:val="0"/>
          <w:strike w:val="0"/>
          <w:color w:val="000000"/>
          <w:spacing w:val="0"/>
          <w:w w:val="100"/>
          <w:position w:val="0"/>
          <w:sz w:val="24"/>
          <w:szCs w:val="24"/>
          <w:shd w:val="clear" w:color="auto" w:fill="auto"/>
          <w:lang w:val="en-US" w:eastAsia="zh-CN"/>
        </w:rPr>
        <w:t>、</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水库</w:t>
      </w:r>
      <w:r>
        <w:rPr>
          <w:rFonts w:hint="eastAsia" w:cs="宋体"/>
          <w:b w:val="0"/>
          <w:bCs w:val="0"/>
          <w:i w:val="0"/>
          <w:iCs w:val="0"/>
          <w:smallCaps w:val="0"/>
          <w:strike w:val="0"/>
          <w:color w:val="000000"/>
          <w:spacing w:val="0"/>
          <w:w w:val="100"/>
          <w:position w:val="0"/>
          <w:sz w:val="24"/>
          <w:szCs w:val="24"/>
          <w:shd w:val="clear" w:color="auto" w:fill="auto"/>
          <w:lang w:val="en-US" w:eastAsia="zh-CN"/>
        </w:rPr>
        <w:t>、</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坎儿井</w:t>
      </w:r>
      <w:r>
        <w:rPr>
          <w:rFonts w:hint="eastAsia" w:cs="宋体"/>
          <w:b w:val="0"/>
          <w:bCs w:val="0"/>
          <w:i w:val="0"/>
          <w:iCs w:val="0"/>
          <w:smallCaps w:val="0"/>
          <w:strike w:val="0"/>
          <w:color w:val="000000"/>
          <w:spacing w:val="0"/>
          <w:w w:val="100"/>
          <w:position w:val="0"/>
          <w:sz w:val="24"/>
          <w:szCs w:val="24"/>
          <w:shd w:val="clear" w:color="auto" w:fill="auto"/>
          <w:lang w:val="en-US" w:eastAsia="zh-CN"/>
        </w:rPr>
        <w:t>、</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水渠、运河</w:t>
      </w:r>
      <w:r>
        <w:rPr>
          <w:rFonts w:hint="eastAsia" w:cs="宋体"/>
          <w:b w:val="0"/>
          <w:bCs w:val="0"/>
          <w:i w:val="0"/>
          <w:iCs w:val="0"/>
          <w:smallCaps w:val="0"/>
          <w:strike w:val="0"/>
          <w:color w:val="000000"/>
          <w:spacing w:val="0"/>
          <w:w w:val="100"/>
          <w:position w:val="0"/>
          <w:sz w:val="24"/>
          <w:szCs w:val="24"/>
          <w:shd w:val="clear" w:color="auto" w:fill="auto"/>
          <w:lang w:val="en-US" w:eastAsia="zh-CN"/>
        </w:rPr>
        <w:t>、</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咸水湖。</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居民地（点）：根据比例尺，选择相应行政级别的居民地或居民点上图。小比例尺图，原则上选取县以上级别居民地/点，中等比例尺原则上可选择到乡镇级，大比例尺</w:t>
      </w:r>
      <w:r>
        <w:rPr>
          <w:rFonts w:hint="eastAsia" w:cs="宋体"/>
          <w:b w:val="0"/>
          <w:bCs w:val="0"/>
          <w:i w:val="0"/>
          <w:iCs w:val="0"/>
          <w:smallCaps w:val="0"/>
          <w:strike w:val="0"/>
          <w:color w:val="000000"/>
          <w:spacing w:val="0"/>
          <w:w w:val="100"/>
          <w:position w:val="0"/>
          <w:sz w:val="24"/>
          <w:szCs w:val="24"/>
          <w:shd w:val="clear" w:color="auto" w:fill="auto"/>
          <w:lang w:val="en-US" w:eastAsia="zh-CN"/>
        </w:rPr>
        <w:t>，</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可选择到村级，并根据居民地密度适当取舍。</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交通：原则上铁路均可上图；公路则依据比例尺大小，相应地选取国家级、省级和县乡级公路。</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境界：小比例尺显示国界和省界；大中比例尺显示省界和县界，地处边疆省区，需显示国界。</w:t>
      </w:r>
    </w:p>
    <w:p>
      <w:pPr>
        <w:pStyle w:val="18"/>
        <w:keepNext/>
        <w:keepLines/>
        <w:pageBreakBefore w:val="0"/>
        <w:widowControl w:val="0"/>
        <w:numPr>
          <w:ilvl w:val="0"/>
          <w:numId w:val="0"/>
        </w:numPr>
        <w:shd w:val="clear" w:color="auto" w:fill="auto"/>
        <w:tabs>
          <w:tab w:val="left" w:pos="739"/>
        </w:tabs>
        <w:kinsoku/>
        <w:wordWrap/>
        <w:overflowPunct/>
        <w:topLinePunct w:val="0"/>
        <w:autoSpaceDE/>
        <w:autoSpaceDN/>
        <w:bidi w:val="0"/>
        <w:adjustRightInd/>
        <w:snapToGrid/>
        <w:spacing w:before="0" w:after="0" w:line="360" w:lineRule="auto"/>
        <w:ind w:right="0" w:rightChars="0"/>
        <w:jc w:val="left"/>
        <w:textAlignment w:val="auto"/>
        <w:outlineLvl w:val="2"/>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pPr>
      <w:bookmarkStart w:id="127" w:name="_Toc7704"/>
      <w:bookmarkStart w:id="128" w:name="bookmark93"/>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en-US"/>
        </w:rPr>
        <w:t>8.3.2制图表达要求</w:t>
      </w:r>
      <w:bookmarkEnd w:id="127"/>
      <w:bookmarkEnd w:id="128"/>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公共地理信息通用地图符号采用相应国家标准制作。</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jc w:val="left"/>
        <w:textAlignment w:val="auto"/>
        <w:outlineLvl w:val="0"/>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lang w:val="en-US" w:eastAsia="zh-CN"/>
        </w:rPr>
      </w:pPr>
      <w:bookmarkStart w:id="129" w:name="_Toc11338"/>
      <w:bookmarkStart w:id="130" w:name="_Toc30215"/>
      <w:r>
        <w:rPr>
          <w:rFonts w:hint="eastAsia" w:ascii="微软雅黑" w:hAnsi="微软雅黑" w:eastAsia="微软雅黑" w:cs="微软雅黑"/>
          <w:b/>
          <w:bCs/>
          <w:i w:val="0"/>
          <w:iCs w:val="0"/>
          <w:smallCaps w:val="0"/>
          <w:strike w:val="0"/>
          <w:color w:val="000000"/>
          <w:spacing w:val="0"/>
          <w:w w:val="100"/>
          <w:position w:val="0"/>
          <w:sz w:val="32"/>
          <w:szCs w:val="32"/>
          <w:shd w:val="clear" w:color="auto" w:fill="auto"/>
          <w:lang w:val="en-US" w:eastAsia="zh-CN"/>
        </w:rPr>
        <w:t>9制图设备与场所要求</w:t>
      </w:r>
      <w:bookmarkEnd w:id="129"/>
      <w:bookmarkEnd w:id="130"/>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sectPr>
          <w:headerReference r:id="rId12" w:type="first"/>
          <w:footerReference r:id="rId15" w:type="first"/>
          <w:headerReference r:id="rId11" w:type="default"/>
          <w:footerReference r:id="rId13" w:type="default"/>
          <w:footerReference r:id="rId14" w:type="even"/>
          <w:footnotePr>
            <w:numFmt w:val="decimal"/>
          </w:footnotePr>
          <w:pgSz w:w="11900" w:h="16840"/>
          <w:pgMar w:top="1474" w:right="1417" w:bottom="1247" w:left="1417" w:header="850" w:footer="850" w:gutter="0"/>
          <w:cols w:space="720" w:num="1"/>
          <w:titlePg/>
          <w:rtlGutter w:val="0"/>
          <w:docGrid w:linePitch="360" w:charSpace="0"/>
        </w:sect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鉴于制图所需大量高精度图层数据，制图单位需设定专用场所，准备相应级别配置的专用计算机，仅内网相连，单机设备不得与互联网链接；拆除其他拷贝接口，仅留一个接口用于数据拷贝，并做好使用数据的登记管理。制图单位制定保密规定，相关人员签订保密协议。</w:t>
      </w:r>
    </w:p>
    <w:p>
      <w:pPr>
        <w:pStyle w:val="34"/>
        <w:keepNext/>
        <w:keepLines/>
        <w:widowControl w:val="0"/>
        <w:shd w:val="clear" w:color="auto" w:fill="auto"/>
        <w:bidi w:val="0"/>
        <w:spacing w:before="720" w:after="660" w:line="240" w:lineRule="auto"/>
        <w:ind w:left="0" w:right="0" w:firstLine="0"/>
        <w:jc w:val="center"/>
        <w:outlineLvl w:val="0"/>
      </w:pPr>
      <w:bookmarkStart w:id="131" w:name="_Toc29285"/>
      <w:bookmarkStart w:id="132" w:name="_Toc17021"/>
      <w:bookmarkStart w:id="133" w:name="_Toc26126"/>
      <w:r>
        <w:rPr>
          <w:rFonts w:hint="eastAsia" w:ascii="微软雅黑" w:hAnsi="微软雅黑" w:eastAsia="微软雅黑" w:cs="微软雅黑"/>
          <w:b/>
          <w:bCs/>
          <w:i w:val="0"/>
          <w:iCs w:val="0"/>
          <w:smallCaps w:val="0"/>
          <w:strike w:val="0"/>
          <w:color w:val="000000"/>
          <w:spacing w:val="0"/>
          <w:w w:val="100"/>
          <w:position w:val="0"/>
          <w:sz w:val="32"/>
          <w:szCs w:val="32"/>
          <w:u w:val="none"/>
          <w:shd w:val="clear" w:color="auto" w:fill="auto"/>
          <w:lang w:val="en-US" w:eastAsia="zh-CN" w:bidi="zh-CN"/>
        </w:rPr>
        <w:t>附录1 第三次全国土壤普查成果图模板</w:t>
      </w:r>
      <w:bookmarkEnd w:id="131"/>
      <w:bookmarkEnd w:id="132"/>
      <w:bookmarkEnd w:id="133"/>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第三次全国土壤普查成果图模板见图附录</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1-1</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w:t>
      </w:r>
    </w:p>
    <w:p>
      <w:pPr>
        <w:widowControl w:val="0"/>
        <w:jc w:val="center"/>
        <w:rPr>
          <w:sz w:val="2"/>
          <w:szCs w:val="2"/>
        </w:rPr>
      </w:pPr>
      <w:r>
        <w:drawing>
          <wp:inline distT="0" distB="0" distL="114300" distR="114300">
            <wp:extent cx="5157470" cy="3810000"/>
            <wp:effectExtent l="0" t="0" r="5080" b="0"/>
            <wp:docPr id="46" name="Picutre 46"/>
            <wp:cNvGraphicFramePr/>
            <a:graphic xmlns:a="http://schemas.openxmlformats.org/drawingml/2006/main">
              <a:graphicData uri="http://schemas.openxmlformats.org/drawingml/2006/picture">
                <pic:pic xmlns:pic="http://schemas.openxmlformats.org/drawingml/2006/picture">
                  <pic:nvPicPr>
                    <pic:cNvPr id="46" name="Picutre 46"/>
                    <pic:cNvPicPr/>
                  </pic:nvPicPr>
                  <pic:blipFill>
                    <a:blip r:embed="rId54"/>
                    <a:stretch>
                      <a:fillRect/>
                    </a:stretch>
                  </pic:blipFill>
                  <pic:spPr>
                    <a:xfrm>
                      <a:off x="0" y="0"/>
                      <a:ext cx="5157470" cy="3810000"/>
                    </a:xfrm>
                    <a:prstGeom prst="rect">
                      <a:avLst/>
                    </a:prstGeom>
                  </pic:spPr>
                </pic:pic>
              </a:graphicData>
            </a:graphic>
          </wp:inline>
        </w:drawing>
      </w:r>
    </w:p>
    <w:p>
      <w:pPr>
        <w:pStyle w:val="14"/>
        <w:keepNext w:val="0"/>
        <w:keepLines w:val="0"/>
        <w:pageBreakBefore w:val="0"/>
        <w:widowControl w:val="0"/>
        <w:shd w:val="clear" w:color="auto" w:fill="auto"/>
        <w:kinsoku/>
        <w:wordWrap/>
        <w:overflowPunct/>
        <w:topLinePunct w:val="0"/>
        <w:autoSpaceDE/>
        <w:autoSpaceDN/>
        <w:bidi w:val="0"/>
        <w:adjustRightInd/>
        <w:snapToGrid/>
        <w:spacing w:before="181" w:beforeLines="50" w:after="181" w:afterLines="50" w:line="360" w:lineRule="auto"/>
        <w:ind w:left="0" w:right="0" w:firstLine="420" w:firstLineChars="200"/>
        <w:jc w:val="center"/>
        <w:textAlignment w:val="auto"/>
        <w:rPr>
          <w:rFonts w:hint="eastAsia" w:ascii="宋体" w:hAnsi="宋体" w:eastAsia="宋体" w:cs="宋体"/>
          <w:b w:val="0"/>
          <w:bCs w:val="0"/>
          <w:i w:val="0"/>
          <w:iCs w:val="0"/>
          <w:smallCaps w:val="0"/>
          <w:strike w:val="0"/>
          <w:sz w:val="21"/>
          <w:szCs w:val="21"/>
        </w:rPr>
      </w:pPr>
      <w:r>
        <w:rPr>
          <w:rFonts w:hint="eastAsia" w:ascii="宋体" w:hAnsi="宋体" w:eastAsia="宋体" w:cs="宋体"/>
          <w:b w:val="0"/>
          <w:bCs w:val="0"/>
          <w:i w:val="0"/>
          <w:iCs w:val="0"/>
          <w:smallCaps w:val="0"/>
          <w:strike w:val="0"/>
          <w:sz w:val="21"/>
          <w:szCs w:val="21"/>
        </w:rPr>
        <w:t>图附录</w:t>
      </w:r>
      <w:r>
        <w:rPr>
          <w:rFonts w:hint="eastAsia" w:ascii="宋体" w:hAnsi="宋体" w:eastAsia="宋体" w:cs="宋体"/>
          <w:b w:val="0"/>
          <w:bCs w:val="0"/>
          <w:i w:val="0"/>
          <w:iCs w:val="0"/>
          <w:smallCaps w:val="0"/>
          <w:strike w:val="0"/>
          <w:sz w:val="21"/>
          <w:szCs w:val="21"/>
          <w:lang w:val="en-US" w:eastAsia="en-US"/>
        </w:rPr>
        <w:t>1-1</w:t>
      </w:r>
      <w:r>
        <w:rPr>
          <w:rFonts w:hint="eastAsia" w:ascii="宋体" w:hAnsi="宋体" w:eastAsia="宋体" w:cs="宋体"/>
          <w:b w:val="0"/>
          <w:bCs w:val="0"/>
          <w:i w:val="0"/>
          <w:iCs w:val="0"/>
          <w:smallCaps w:val="0"/>
          <w:strike w:val="0"/>
          <w:sz w:val="21"/>
          <w:szCs w:val="21"/>
        </w:rPr>
        <w:t>第三次土壤普查成果图模板</w:t>
      </w:r>
    </w:p>
    <w:p>
      <w:pPr>
        <w:widowControl w:val="0"/>
        <w:spacing w:after="819" w:line="1" w:lineRule="exact"/>
      </w:pPr>
    </w:p>
    <w:p>
      <w:pPr>
        <w:pStyle w:val="34"/>
        <w:keepNext/>
        <w:keepLines/>
        <w:widowControl w:val="0"/>
        <w:shd w:val="clear" w:color="auto" w:fill="auto"/>
        <w:bidi w:val="0"/>
        <w:spacing w:before="720" w:after="660" w:line="240" w:lineRule="auto"/>
        <w:ind w:left="0" w:right="0" w:firstLine="0"/>
        <w:jc w:val="center"/>
        <w:outlineLvl w:val="0"/>
        <w:rPr>
          <w:rFonts w:hint="eastAsia" w:ascii="微软雅黑" w:hAnsi="微软雅黑" w:eastAsia="微软雅黑" w:cs="微软雅黑"/>
          <w:b/>
          <w:bCs/>
          <w:i w:val="0"/>
          <w:iCs w:val="0"/>
          <w:smallCaps w:val="0"/>
          <w:strike w:val="0"/>
          <w:color w:val="000000"/>
          <w:spacing w:val="0"/>
          <w:w w:val="100"/>
          <w:position w:val="0"/>
          <w:sz w:val="32"/>
          <w:szCs w:val="32"/>
          <w:u w:val="none"/>
          <w:shd w:val="clear" w:color="auto" w:fill="auto"/>
          <w:lang w:val="en-US" w:eastAsia="zh-CN" w:bidi="zh-CN"/>
        </w:rPr>
      </w:pPr>
      <w:bookmarkStart w:id="134" w:name="_Toc25087"/>
      <w:bookmarkStart w:id="135" w:name="_Toc6104"/>
      <w:bookmarkStart w:id="136" w:name="_Toc12796"/>
      <w:r>
        <w:rPr>
          <w:rFonts w:hint="eastAsia" w:ascii="微软雅黑" w:hAnsi="微软雅黑" w:eastAsia="微软雅黑" w:cs="微软雅黑"/>
          <w:b/>
          <w:bCs/>
          <w:i w:val="0"/>
          <w:iCs w:val="0"/>
          <w:smallCaps w:val="0"/>
          <w:strike w:val="0"/>
          <w:color w:val="000000"/>
          <w:spacing w:val="0"/>
          <w:w w:val="100"/>
          <w:position w:val="0"/>
          <w:sz w:val="32"/>
          <w:szCs w:val="32"/>
          <w:u w:val="none"/>
          <w:shd w:val="clear" w:color="auto" w:fill="auto"/>
          <w:lang w:val="en-US" w:eastAsia="zh-CN" w:bidi="zh-CN"/>
        </w:rPr>
        <w:t>附录2 数字土壤制图的理论基础与主要方法</w:t>
      </w:r>
      <w:bookmarkEnd w:id="134"/>
      <w:bookmarkEnd w:id="135"/>
      <w:bookmarkEnd w:id="136"/>
    </w:p>
    <w:p>
      <w:pPr>
        <w:pStyle w:val="12"/>
        <w:keepNext w:val="0"/>
        <w:keepLines w:val="0"/>
        <w:widowControl w:val="0"/>
        <w:shd w:val="clear" w:color="auto" w:fill="auto"/>
        <w:bidi w:val="0"/>
        <w:spacing w:before="0" w:after="240" w:line="240" w:lineRule="auto"/>
        <w:ind w:left="0" w:right="0" w:firstLine="0"/>
        <w:jc w:val="left"/>
        <w:rPr>
          <w:rFonts w:hint="eastAsia" w:ascii="宋体" w:hAnsi="宋体" w:eastAsia="宋体" w:cs="宋体"/>
          <w:b/>
          <w:bCs/>
          <w:i w:val="0"/>
          <w:iCs w:val="0"/>
          <w:smallCaps w:val="0"/>
          <w:strike w:val="0"/>
          <w:color w:val="000000"/>
          <w:spacing w:val="0"/>
          <w:w w:val="100"/>
          <w:position w:val="0"/>
          <w:sz w:val="30"/>
          <w:szCs w:val="30"/>
          <w:shd w:val="clear" w:color="auto" w:fill="auto"/>
        </w:rPr>
      </w:pPr>
      <w:bookmarkStart w:id="137" w:name="bookmark101"/>
      <w:r>
        <w:rPr>
          <w:rFonts w:hint="eastAsia" w:ascii="宋体" w:hAnsi="宋体" w:eastAsia="宋体" w:cs="宋体"/>
          <w:b/>
          <w:bCs/>
          <w:i w:val="0"/>
          <w:iCs w:val="0"/>
          <w:smallCaps w:val="0"/>
          <w:strike w:val="0"/>
          <w:color w:val="000000"/>
          <w:spacing w:val="0"/>
          <w:w w:val="100"/>
          <w:position w:val="0"/>
          <w:sz w:val="30"/>
          <w:szCs w:val="30"/>
          <w:shd w:val="clear" w:color="auto" w:fill="auto"/>
        </w:rPr>
        <w:t>1 数字土壤制图的理论基础</w:t>
      </w:r>
      <w:bookmarkEnd w:id="137"/>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数字土壤制图反映的是土壤的空间分布特征和规律，主要基于两个理论基础，第一是土壤成土因子学说，即某一地区的土壤，是土壤母质在一定水热条件和生物因素、人为因素作用下，经过一系列物理、化学和生物化学过程所形成，其土壤的空间分布与环境因子的空间分布具有协同变化的关系；特定的环境条件组合形成特定的土壤，相似的环境因子组合下分布着相似的土壤，环境组合越相似</w:t>
      </w:r>
      <w:r>
        <w:rPr>
          <w:rFonts w:hint="eastAsia" w:cs="宋体"/>
          <w:b w:val="0"/>
          <w:bCs w:val="0"/>
          <w:i w:val="0"/>
          <w:iCs w:val="0"/>
          <w:smallCaps w:val="0"/>
          <w:strike w:val="0"/>
          <w:color w:val="000000"/>
          <w:spacing w:val="0"/>
          <w:w w:val="100"/>
          <w:position w:val="0"/>
          <w:sz w:val="24"/>
          <w:szCs w:val="24"/>
          <w:shd w:val="clear" w:color="auto" w:fill="auto"/>
          <w:lang w:val="en-US" w:eastAsia="zh-CN"/>
        </w:rPr>
        <w:t>，</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其对应的土壤越相似。第二个理论基础是地理学第一定律，即环境因子的连续性造成土壤空间分布呈现连续渐变的特征，表现为空间上距离越近的点位土壤属性越相似；相邻两种土壤类型间在空间上往往没有明显的界线，而是呈现出一个过渡区。</w:t>
      </w:r>
    </w:p>
    <w:p>
      <w:pPr>
        <w:pStyle w:val="12"/>
        <w:keepNext w:val="0"/>
        <w:keepLines w:val="0"/>
        <w:widowControl w:val="0"/>
        <w:shd w:val="clear" w:color="auto" w:fill="auto"/>
        <w:bidi w:val="0"/>
        <w:spacing w:before="0" w:after="240" w:line="240" w:lineRule="auto"/>
        <w:ind w:left="0" w:right="0" w:firstLine="0"/>
        <w:jc w:val="left"/>
        <w:rPr>
          <w:rFonts w:hint="eastAsia" w:ascii="宋体" w:hAnsi="宋体" w:eastAsia="宋体" w:cs="宋体"/>
          <w:b/>
          <w:bCs/>
          <w:i w:val="0"/>
          <w:iCs w:val="0"/>
          <w:smallCaps w:val="0"/>
          <w:strike w:val="0"/>
          <w:color w:val="000000"/>
          <w:spacing w:val="0"/>
          <w:w w:val="100"/>
          <w:position w:val="0"/>
          <w:sz w:val="30"/>
          <w:szCs w:val="30"/>
          <w:shd w:val="clear" w:color="auto" w:fill="auto"/>
        </w:rPr>
      </w:pPr>
      <w:bookmarkStart w:id="138" w:name="bookmark103"/>
      <w:r>
        <w:rPr>
          <w:rFonts w:hint="eastAsia" w:ascii="宋体" w:hAnsi="宋体" w:eastAsia="宋体" w:cs="宋体"/>
          <w:b/>
          <w:bCs/>
          <w:i w:val="0"/>
          <w:iCs w:val="0"/>
          <w:smallCaps w:val="0"/>
          <w:strike w:val="0"/>
          <w:color w:val="000000"/>
          <w:spacing w:val="0"/>
          <w:w w:val="100"/>
          <w:position w:val="0"/>
          <w:sz w:val="30"/>
          <w:szCs w:val="30"/>
          <w:shd w:val="clear" w:color="auto" w:fill="auto"/>
        </w:rPr>
        <w:t>2数字土壤制图的主要方法</w:t>
      </w:r>
      <w:bookmarkEnd w:id="138"/>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pP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目前</w:t>
      </w:r>
      <w:r>
        <w:rPr>
          <w:rFonts w:hint="eastAsia" w:cs="宋体"/>
          <w:b w:val="0"/>
          <w:bCs w:val="0"/>
          <w:i w:val="0"/>
          <w:iCs w:val="0"/>
          <w:smallCaps w:val="0"/>
          <w:strike w:val="0"/>
          <w:color w:val="000000"/>
          <w:spacing w:val="0"/>
          <w:w w:val="100"/>
          <w:position w:val="0"/>
          <w:sz w:val="24"/>
          <w:szCs w:val="24"/>
          <w:shd w:val="clear" w:color="auto" w:fill="auto"/>
          <w:lang w:val="en-US" w:eastAsia="zh-CN"/>
        </w:rPr>
        <w:t>，</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数字土壤制图领域比较常用的方法可分为五类：地统计学方法、确定性插值、数理统计</w:t>
      </w:r>
      <w:r>
        <w:rPr>
          <w:rFonts w:hint="eastAsia" w:cs="宋体"/>
          <w:b w:val="0"/>
          <w:bCs w:val="0"/>
          <w:i w:val="0"/>
          <w:iCs w:val="0"/>
          <w:smallCaps w:val="0"/>
          <w:strike w:val="0"/>
          <w:color w:val="000000"/>
          <w:spacing w:val="0"/>
          <w:w w:val="100"/>
          <w:position w:val="0"/>
          <w:sz w:val="24"/>
          <w:szCs w:val="24"/>
          <w:shd w:val="clear" w:color="auto" w:fill="auto"/>
          <w:lang w:val="en-US" w:eastAsia="zh-CN"/>
        </w:rPr>
        <w:t>、</w:t>
      </w:r>
      <w:r>
        <w:rPr>
          <w:rFonts w:hint="eastAsia" w:ascii="宋体" w:hAnsi="宋体" w:eastAsia="宋体" w:cs="宋体"/>
          <w:b w:val="0"/>
          <w:bCs w:val="0"/>
          <w:i w:val="0"/>
          <w:iCs w:val="0"/>
          <w:smallCaps w:val="0"/>
          <w:strike w:val="0"/>
          <w:color w:val="000000"/>
          <w:spacing w:val="0"/>
          <w:w w:val="100"/>
          <w:position w:val="0"/>
          <w:sz w:val="24"/>
          <w:szCs w:val="24"/>
          <w:shd w:val="clear" w:color="auto" w:fill="auto"/>
          <w:lang w:val="en-US" w:eastAsia="en-US"/>
        </w:rPr>
        <w:t>机器学习和模糊推理方法。</w:t>
      </w:r>
    </w:p>
    <w:p>
      <w:pPr>
        <w:pStyle w:val="14"/>
        <w:keepNext w:val="0"/>
        <w:keepLines w:val="0"/>
        <w:widowControl w:val="0"/>
        <w:numPr>
          <w:ilvl w:val="0"/>
          <w:numId w:val="0"/>
        </w:numPr>
        <w:shd w:val="clear" w:color="auto" w:fill="auto"/>
        <w:tabs>
          <w:tab w:val="left" w:pos="354"/>
        </w:tabs>
        <w:bidi w:val="0"/>
        <w:spacing w:before="0" w:after="100" w:line="312" w:lineRule="exact"/>
        <w:ind w:leftChars="0" w:right="0" w:rightChars="0"/>
        <w:jc w:val="left"/>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pPr>
      <w:r>
        <w:rPr>
          <w:rFonts w:hint="eastAsia" w:cs="宋体"/>
          <w:b/>
          <w:bCs/>
          <w:i w:val="0"/>
          <w:iCs w:val="0"/>
          <w:smallCaps w:val="0"/>
          <w:strike w:val="0"/>
          <w:color w:val="000000"/>
          <w:spacing w:val="0"/>
          <w:w w:val="100"/>
          <w:position w:val="0"/>
          <w:sz w:val="24"/>
          <w:szCs w:val="24"/>
          <w:shd w:val="clear" w:color="auto" w:fill="auto"/>
          <w:lang w:val="en-US" w:eastAsia="zh-CN"/>
        </w:rPr>
        <w:t>2.1</w:t>
      </w:r>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地统计学方法</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地统计学方法的核心是区域化变量理论，基本工具为变异函数，利用样本信息进行空间插值，最后获得变量的空间分布。该方法于</w:t>
      </w:r>
      <w:r>
        <w:rPr>
          <w:rFonts w:hint="default" w:ascii="Arial" w:hAnsi="Arial" w:eastAsia="宋体" w:cs="Arial"/>
          <w:b w:val="0"/>
          <w:bCs w:val="0"/>
          <w:i w:val="0"/>
          <w:iCs w:val="0"/>
          <w:smallCaps w:val="0"/>
          <w:strike w:val="0"/>
          <w:color w:val="000000"/>
          <w:spacing w:val="0"/>
          <w:w w:val="100"/>
          <w:position w:val="0"/>
          <w:sz w:val="24"/>
          <w:szCs w:val="24"/>
          <w:shd w:val="clear" w:color="auto" w:fill="auto"/>
          <w:lang w:val="en-US" w:eastAsia="en-US"/>
        </w:rPr>
        <w:t>20</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世纪70年代末至80年代初被引入到土壤学的研究工作中，其中以克里格插值及其衍生方法最具代表性。</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普通克里格</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ordinary Kriging</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OK</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由于简单易操作被广泛应用于早期的土壤物理和化学性质以及土壤养分的空间制图中。OK对变量的空间自相关进行了假设，因此适用于较均一、土壤属性变化不强烈的环境</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在小尺度和均质景观区域取得了较好的效果</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对区域变异大</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面积覆盖广的区域</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OK的制图精度不太理想。泛克里格</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universal Kriging</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UK</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在OK的基础上，引入趋势面方程分离土壤属性与空间位置的趋势项来消除不平稳性，在一定程度上可以减小OK的局限性。但这两种方法均忽视了土壤属性与环境要素之间的关系。协同克里格</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co-Kriging</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CK</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和回归克里格</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regression Kriging</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RK</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均利用所预测土壤属性与环境辅助变量之间的相关性来提高预测精度</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不同的是</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CK 将预测变量的空间自相关性及其与辅助变量间的交互相关性结合起来用于无偏最优估计；RK则将常规统计学与地统计相结合</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先用回归模型拟合土壤属性与辅助变量之间的关系</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然后对回归残差应用克里格法插值，最后将回归预测结果与残差插值结果结合起来得到最终预测结果。成分克里格</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compositional Kriging</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是一种专门针对成分数据</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如土壤机械组成</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的空间插值方法，需满足非负</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定和</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预测误差最小和无偏估计</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成分克里格可将成分数据作为一个整体考虑</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而非对单个成分插值制图</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避免插值后出现同一点位各个成分之和超过定和或负值</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例如土壤机械组成砂</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粉</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黏含量之和超过100%。</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关于CK和RK两种方法的精度对比，有研究表明，结合地形属性的RK预测精度高于CK。当辅助变量较多时，RK的预测精度高于CK。除此之外，较新近的经验贝叶斯克里格</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empirical Bayesian Kriging</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EBK</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也被证明是一种可对非均质景观区域进行空间预测的插值方法，它在OK的基础上发展而来，可以通过构造子集、建立局部模型对非平稳数据进行空间插值。EBK由于考虑了空间异质性</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可以更好地揭示土壤属性的空间变异结构</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但目前该方法应用较少。</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尽管地统计学方法被证明是一种易操作且结果较为可靠的数字土壤制图的方法</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但其要求数据满足地统计学相关假设</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给实际应用带来一定困难。此外</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插值过程需要利用预测变量的空间自相关性</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而地学现象的复杂性和独特性使得一个地区的模型很难直接应用到其他地区。</w:t>
      </w:r>
    </w:p>
    <w:p>
      <w:pPr>
        <w:pStyle w:val="14"/>
        <w:keepNext w:val="0"/>
        <w:keepLines w:val="0"/>
        <w:widowControl w:val="0"/>
        <w:numPr>
          <w:ilvl w:val="0"/>
          <w:numId w:val="0"/>
        </w:numPr>
        <w:shd w:val="clear" w:color="auto" w:fill="auto"/>
        <w:tabs>
          <w:tab w:val="left" w:pos="354"/>
        </w:tabs>
        <w:bidi w:val="0"/>
        <w:spacing w:before="0" w:after="100" w:line="312" w:lineRule="exact"/>
        <w:ind w:leftChars="0" w:right="0" w:rightChars="0"/>
        <w:jc w:val="left"/>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pPr>
      <w:r>
        <w:rPr>
          <w:rFonts w:hint="eastAsia" w:cs="宋体"/>
          <w:b/>
          <w:bCs/>
          <w:i w:val="0"/>
          <w:iCs w:val="0"/>
          <w:smallCaps w:val="0"/>
          <w:strike w:val="0"/>
          <w:color w:val="000000"/>
          <w:spacing w:val="0"/>
          <w:w w:val="100"/>
          <w:position w:val="0"/>
          <w:sz w:val="24"/>
          <w:szCs w:val="24"/>
          <w:shd w:val="clear" w:color="auto" w:fill="auto"/>
          <w:lang w:val="en-US" w:eastAsia="zh-CN"/>
        </w:rPr>
        <w:t>2.2</w:t>
      </w:r>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机器学习模型</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机器学习模型利用机器学习与数据挖掘方法</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提取土壤属性与环境变量之间的关系用来预测土壤属性的空间分布</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与地统计和梳理统计方法相比</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机器学习模型可以解决土壤属性与环境变量的非线性问题</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且对数据分布没有要求</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因此被越来越多地应用于数字制图领域</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常用的机器学习模型包括人工神经网络</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artificial neural networks</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ANN</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、分类与回归树</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classification and regression tree</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CART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、随机森林</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random forest</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RF</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等。</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ANN可以模拟人脑神经元网络对信息进行处理工作，建立某种简单模型</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按不同的连接方式组成不同的网络</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对连续型变量和类别变量均有很好的预测效果。研究表明，BP</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ANN比OK法更适用于大区域小样本下的土壤属性预测</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虽然机器学习模型有易过度拟合</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不易解释等不足</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但该类方法能够有效地解决土壤属性与环境因子之间的非线性问题</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且在大范围区域表现良好</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已经逐渐成为土壤数字制图的主流方法。</w:t>
      </w:r>
    </w:p>
    <w:p>
      <w:pPr>
        <w:pStyle w:val="14"/>
        <w:keepNext w:val="0"/>
        <w:keepLines w:val="0"/>
        <w:widowControl w:val="0"/>
        <w:numPr>
          <w:ilvl w:val="0"/>
          <w:numId w:val="0"/>
        </w:numPr>
        <w:shd w:val="clear" w:color="auto" w:fill="auto"/>
        <w:tabs>
          <w:tab w:val="left" w:pos="354"/>
        </w:tabs>
        <w:bidi w:val="0"/>
        <w:spacing w:before="0" w:after="100" w:line="312" w:lineRule="exact"/>
        <w:ind w:leftChars="0" w:right="0" w:rightChars="0"/>
        <w:jc w:val="left"/>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pPr>
      <w:r>
        <w:rPr>
          <w:rFonts w:hint="eastAsia" w:cs="宋体"/>
          <w:b/>
          <w:bCs/>
          <w:i w:val="0"/>
          <w:iCs w:val="0"/>
          <w:smallCaps w:val="0"/>
          <w:strike w:val="0"/>
          <w:color w:val="000000"/>
          <w:spacing w:val="0"/>
          <w:w w:val="100"/>
          <w:position w:val="0"/>
          <w:sz w:val="24"/>
          <w:szCs w:val="24"/>
          <w:shd w:val="clear" w:color="auto" w:fill="auto"/>
          <w:lang w:val="en-US" w:eastAsia="zh-CN"/>
        </w:rPr>
        <w:t>2.3</w:t>
      </w:r>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专家知识模型</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专家知识模型是基于地理相似性原理的土壤一景观推理模型。一般首先将土壤与环境条件关系的知识表达为隶属度函数，然后根据多个因子的隶属度函数来综合评价某点的土壤属于某种土壤类型的隶属度值，因此某点的土壤可与多个土壤类型具有隶属度</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相似度</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根据这些隶属度可确定该点的土壤的类型和属性，隶属度的利用可以使土壤空间变化的连续性得到较好的体现。即利用样点与待推测点之间的地理相似性来刻画单个样点对待推测点的代表程度，然后将代表程度作为权重参与推测待推测点的土壤目标变量的值。同时，这些代表程度还体现了样点对推测区域的推理能力，代表性高则表示现有样点能较好地推测待推测点的地理变量值，代表性低则说明现有样点对待推测点的推测具有较高的不确定性，利用代表程度度量的推测不确定性可有效指示推测结果的精度。</w:t>
      </w:r>
    </w:p>
    <w:p>
      <w:pPr>
        <w:pStyle w:val="14"/>
        <w:keepNext w:val="0"/>
        <w:keepLines w:val="0"/>
        <w:widowControl w:val="0"/>
        <w:numPr>
          <w:ilvl w:val="0"/>
          <w:numId w:val="0"/>
        </w:numPr>
        <w:shd w:val="clear" w:color="auto" w:fill="auto"/>
        <w:tabs>
          <w:tab w:val="left" w:pos="354"/>
        </w:tabs>
        <w:bidi w:val="0"/>
        <w:spacing w:before="0" w:after="100" w:line="312" w:lineRule="exact"/>
        <w:ind w:leftChars="0" w:right="0" w:rightChars="0"/>
        <w:jc w:val="left"/>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pPr>
      <w:r>
        <w:rPr>
          <w:rFonts w:hint="eastAsia" w:cs="宋体"/>
          <w:b/>
          <w:bCs/>
          <w:i w:val="0"/>
          <w:iCs w:val="0"/>
          <w:smallCaps w:val="0"/>
          <w:strike w:val="0"/>
          <w:color w:val="000000"/>
          <w:spacing w:val="0"/>
          <w:w w:val="100"/>
          <w:position w:val="0"/>
          <w:sz w:val="24"/>
          <w:szCs w:val="24"/>
          <w:shd w:val="clear" w:color="auto" w:fill="auto"/>
          <w:lang w:val="en-US" w:eastAsia="zh-CN"/>
        </w:rPr>
        <w:t>2.4</w:t>
      </w:r>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确定性插值法</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包括反距离加权法、最邻近法和样条插值法等，是以区域内部的相似性或以平滑度为基础</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由已知样点来创建表面。其使用环境与普通克里格相近。</w:t>
      </w:r>
    </w:p>
    <w:p>
      <w:pPr>
        <w:pStyle w:val="14"/>
        <w:keepNext w:val="0"/>
        <w:keepLines w:val="0"/>
        <w:widowControl w:val="0"/>
        <w:numPr>
          <w:ilvl w:val="0"/>
          <w:numId w:val="0"/>
        </w:numPr>
        <w:shd w:val="clear" w:color="auto" w:fill="auto"/>
        <w:tabs>
          <w:tab w:val="left" w:pos="354"/>
        </w:tabs>
        <w:bidi w:val="0"/>
        <w:spacing w:before="0" w:after="100" w:line="312" w:lineRule="exact"/>
        <w:ind w:leftChars="0" w:right="0" w:rightChars="0"/>
        <w:jc w:val="left"/>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pPr>
      <w:r>
        <w:rPr>
          <w:rFonts w:hint="eastAsia" w:cs="宋体"/>
          <w:b/>
          <w:bCs/>
          <w:i w:val="0"/>
          <w:iCs w:val="0"/>
          <w:smallCaps w:val="0"/>
          <w:strike w:val="0"/>
          <w:color w:val="000000"/>
          <w:spacing w:val="0"/>
          <w:w w:val="100"/>
          <w:position w:val="0"/>
          <w:sz w:val="24"/>
          <w:szCs w:val="24"/>
          <w:shd w:val="clear" w:color="auto" w:fill="auto"/>
          <w:lang w:val="en-US" w:eastAsia="zh-CN"/>
        </w:rPr>
        <w:t>2.5</w:t>
      </w:r>
      <w:r>
        <w:rPr>
          <w:rFonts w:hint="eastAsia" w:ascii="宋体" w:hAnsi="宋体" w:eastAsia="宋体" w:cs="宋体"/>
          <w:b/>
          <w:bCs/>
          <w:i w:val="0"/>
          <w:iCs w:val="0"/>
          <w:smallCaps w:val="0"/>
          <w:strike w:val="0"/>
          <w:color w:val="000000"/>
          <w:spacing w:val="0"/>
          <w:w w:val="100"/>
          <w:position w:val="0"/>
          <w:sz w:val="24"/>
          <w:szCs w:val="24"/>
          <w:shd w:val="clear" w:color="auto" w:fill="auto"/>
          <w:lang w:val="en-US" w:eastAsia="zh-CN"/>
        </w:rPr>
        <w:t>数理统计方法</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数理统计方法通过探索已知样点的土壤属性与环境辅助变量之间的统计关系并建立函数表达式</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用来预测土壤属性的空间分布，完成空间制图。常用于数字土壤制图的数理统计方法包括多元线性回归</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multiple linear regression</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MLR</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、广义多元线性回归</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generalized multiple linear regression</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GM- LR</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、判别分析</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discriminant analysis</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DA</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等。数理统计方法简单直观，且能表达土壤属性与环境因子之间的相关关系。但此类方法均假设土壤属性与辅助变量是线性相关，且需要较大的样本量来提取这种线性关系，因此在小尺度区域预测精度较高。大尺度区域，土壤属性与环境变量不一定是简单的线性关系。</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pP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综上所述，基于土壤属性与环境变量要素相关性的方法是现有数字土壤制图方法中应用最广泛的方法，其中随机森林方法在数据挖掘方法中应用越来越普遍。基于空间自相关推测土壤属性空间分布的方法应用也很广泛，克里格插值法应用最多，这类方法要求样本密度高，且需要样本能很好捕捉土壤属性的空间自相关特征。由于基于要素相关性和空间自相关的方法，需同时考虑空间自相关性和环境变量相关性，一定程度上能提高土壤推测的精度，缺点是对样本数量与分布要求较高，需满足二阶平稳的假设并要求要素相关性稳定，往往在实践应用中很难得达到。基于地理相似性的土壤</w:t>
      </w:r>
      <w:r>
        <w:rPr>
          <w:rFonts w:hint="eastAsia" w:ascii="Arial" w:hAnsi="Arial" w:cs="Arial"/>
          <w:b w:val="0"/>
          <w:bCs w:val="0"/>
          <w:i w:val="0"/>
          <w:iCs w:val="0"/>
          <w:smallCaps w:val="0"/>
          <w:strike w:val="0"/>
          <w:color w:val="000000"/>
          <w:spacing w:val="0"/>
          <w:w w:val="100"/>
          <w:position w:val="0"/>
          <w:sz w:val="24"/>
          <w:szCs w:val="24"/>
          <w:shd w:val="clear" w:color="auto" w:fill="auto"/>
          <w:lang w:val="en-US" w:eastAsia="zh-CN"/>
        </w:rPr>
        <w:t>—</w:t>
      </w:r>
      <w:r>
        <w:rPr>
          <w:rFonts w:hint="eastAsia" w:ascii="Arial" w:hAnsi="Arial" w:eastAsia="宋体" w:cs="Arial"/>
          <w:b w:val="0"/>
          <w:bCs w:val="0"/>
          <w:i w:val="0"/>
          <w:iCs w:val="0"/>
          <w:smallCaps w:val="0"/>
          <w:strike w:val="0"/>
          <w:color w:val="000000"/>
          <w:spacing w:val="0"/>
          <w:w w:val="100"/>
          <w:position w:val="0"/>
          <w:sz w:val="24"/>
          <w:szCs w:val="24"/>
          <w:shd w:val="clear" w:color="auto" w:fill="auto"/>
          <w:lang w:val="en-US" w:eastAsia="en-US"/>
        </w:rPr>
        <w:t>景观推理模型是基于知识的制图方法的代表方法，但制图效果依赖于单个样点的可靠性。</w:t>
      </w:r>
    </w:p>
    <w:sectPr>
      <w:headerReference r:id="rId16" w:type="first"/>
      <w:footerReference r:id="rId19" w:type="first"/>
      <w:footerReference r:id="rId17" w:type="default"/>
      <w:footerReference r:id="rId18" w:type="even"/>
      <w:footnotePr>
        <w:numFmt w:val="decimal"/>
      </w:footnotePr>
      <w:pgSz w:w="11900" w:h="16840"/>
      <w:pgMar w:top="1474" w:right="1417" w:bottom="1247" w:left="1417" w:header="850" w:footer="850" w:gutter="0"/>
      <w:cols w:space="720" w:num="1"/>
      <w:titlePg/>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Unicode MS">
    <w:altName w:val="宋体"/>
    <w:panose1 w:val="020B0604020202020204"/>
    <w:charset w:val="86"/>
    <w:family w:val="auto"/>
    <w:pitch w:val="default"/>
    <w:sig w:usb0="00000000" w:usb1="00000000" w:usb2="0000007F" w:usb3="00000000" w:csb0="203F01FF" w:csb1="DFFF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980440</wp:posOffset>
              </wp:positionH>
              <wp:positionV relativeFrom="page">
                <wp:posOffset>10267315</wp:posOffset>
              </wp:positionV>
              <wp:extent cx="301625" cy="73025"/>
              <wp:effectExtent l="0" t="0" r="0" b="0"/>
              <wp:wrapNone/>
              <wp:docPr id="8" name="Shape 8"/>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pPr>
                            <w:pStyle w:val="20"/>
                            <w:keepNext w:val="0"/>
                            <w:keepLines w:val="0"/>
                            <w:widowControl w:val="0"/>
                            <w:shd w:val="clear" w:color="auto" w:fill="auto"/>
                            <w:bidi w:val="0"/>
                            <w:spacing w:before="0" w:after="0" w:line="240" w:lineRule="auto"/>
                            <w:ind w:left="0" w:right="0" w:firstLine="0"/>
                            <w:jc w:val="left"/>
                            <w:rPr>
                              <w:sz w:val="14"/>
                              <w:szCs w:val="14"/>
                            </w:rPr>
                          </w:pPr>
                          <w:r>
                            <w:rPr>
                              <w:rFonts w:ascii="Arial Unicode MS" w:hAnsi="Arial Unicode MS" w:eastAsia="Arial Unicode MS" w:cs="Arial Unicode MS"/>
                              <w:color w:val="000000"/>
                              <w:spacing w:val="0"/>
                              <w:w w:val="100"/>
                              <w:position w:val="0"/>
                              <w:sz w:val="14"/>
                              <w:szCs w:val="14"/>
                              <w:shd w:val="clear" w:color="auto" w:fill="auto"/>
                            </w:rPr>
                            <w:t>・</w:t>
                          </w:r>
                          <w:r>
                            <w:fldChar w:fldCharType="begin"/>
                          </w:r>
                          <w:r>
                            <w:instrText xml:space="preserve"> PAGE \* MERGEFORMAT </w:instrText>
                          </w:r>
                          <w:r>
                            <w:fldChar w:fldCharType="separate"/>
                          </w:r>
                          <w:r>
                            <w:rPr>
                              <w:color w:val="000000"/>
                              <w:spacing w:val="0"/>
                              <w:w w:val="100"/>
                              <w:position w:val="0"/>
                              <w:sz w:val="16"/>
                              <w:szCs w:val="16"/>
                              <w:shd w:val="clear" w:color="auto" w:fill="auto"/>
                            </w:rPr>
                            <w:t>#</w:t>
                          </w:r>
                          <w:r>
                            <w:rPr>
                              <w:color w:val="000000"/>
                              <w:spacing w:val="0"/>
                              <w:w w:val="100"/>
                              <w:position w:val="0"/>
                              <w:sz w:val="16"/>
                              <w:szCs w:val="16"/>
                              <w:shd w:val="clear" w:color="auto" w:fill="auto"/>
                            </w:rPr>
                            <w:fldChar w:fldCharType="end"/>
                          </w:r>
                          <w:r>
                            <w:rPr>
                              <w:rFonts w:ascii="Arial Unicode MS" w:hAnsi="Arial Unicode MS" w:eastAsia="Arial Unicode MS" w:cs="Arial Unicode MS"/>
                              <w:color w:val="000000"/>
                              <w:spacing w:val="0"/>
                              <w:w w:val="100"/>
                              <w:position w:val="0"/>
                              <w:sz w:val="14"/>
                              <w:szCs w:val="14"/>
                              <w:shd w:val="clear" w:color="auto" w:fill="auto"/>
                            </w:rPr>
                            <w:t>・</w:t>
                          </w:r>
                        </w:p>
                      </w:txbxContent>
                    </wps:txbx>
                    <wps:bodyPr wrap="none" lIns="0" tIns="0" rIns="0" bIns="0">
                      <a:spAutoFit/>
                    </wps:bodyPr>
                  </wps:wsp>
                </a:graphicData>
              </a:graphic>
            </wp:anchor>
          </w:drawing>
        </mc:Choice>
        <mc:Fallback>
          <w:pict>
            <v:shape id="Shape 8" o:spid="_x0000_s1026" o:spt="202" type="#_x0000_t202" style="position:absolute;left:0pt;margin-left:77.2pt;margin-top:808.45pt;height:5.75pt;width:23.75pt;mso-position-horizontal-relative:page;mso-position-vertical-relative:page;mso-wrap-style:none;z-index:-251656192;mso-width-relative:page;mso-height-relative:page;" filled="f" stroked="f" coordsize="21600,21600" o:gfxdata="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eYY5u9cAAAAN&#10;AQAADwAAAAAAAAABACAAAAAiAAAAZHJzL2Rvd25yZXYueG1sUEsBAhQAFAAAAAgAh07iQCbSvtqr&#10;AQAAbgMAAA4AAAAAAAAAAQAgAAAAJgEAAGRycy9lMm9Eb2MueG1sUEsFBgAAAAAGAAYAWQEAAEMF&#10;AAAAAA==&#10;">
              <v:fill on="f" focussize="0,0"/>
              <v:stroke on="f"/>
              <v:imagedata o:title=""/>
              <o:lock v:ext="edit" aspectratio="f"/>
              <v:textbox inset="0mm,0mm,0mm,0mm" style="mso-fit-shape-to-text:t;">
                <w:txbxContent>
                  <w:p>
                    <w:pPr>
                      <w:pStyle w:val="20"/>
                      <w:keepNext w:val="0"/>
                      <w:keepLines w:val="0"/>
                      <w:widowControl w:val="0"/>
                      <w:shd w:val="clear" w:color="auto" w:fill="auto"/>
                      <w:bidi w:val="0"/>
                      <w:spacing w:before="0" w:after="0" w:line="240" w:lineRule="auto"/>
                      <w:ind w:left="0" w:right="0" w:firstLine="0"/>
                      <w:jc w:val="left"/>
                      <w:rPr>
                        <w:sz w:val="14"/>
                        <w:szCs w:val="14"/>
                      </w:rPr>
                    </w:pPr>
                    <w:r>
                      <w:rPr>
                        <w:rFonts w:ascii="Arial Unicode MS" w:hAnsi="Arial Unicode MS" w:eastAsia="Arial Unicode MS" w:cs="Arial Unicode MS"/>
                        <w:color w:val="000000"/>
                        <w:spacing w:val="0"/>
                        <w:w w:val="100"/>
                        <w:position w:val="0"/>
                        <w:sz w:val="14"/>
                        <w:szCs w:val="14"/>
                        <w:shd w:val="clear" w:color="auto" w:fill="auto"/>
                      </w:rPr>
                      <w:t>・</w:t>
                    </w:r>
                    <w:r>
                      <w:fldChar w:fldCharType="begin"/>
                    </w:r>
                    <w:r>
                      <w:instrText xml:space="preserve"> PAGE \* MERGEFORMAT </w:instrText>
                    </w:r>
                    <w:r>
                      <w:fldChar w:fldCharType="separate"/>
                    </w:r>
                    <w:r>
                      <w:rPr>
                        <w:color w:val="000000"/>
                        <w:spacing w:val="0"/>
                        <w:w w:val="100"/>
                        <w:position w:val="0"/>
                        <w:sz w:val="16"/>
                        <w:szCs w:val="16"/>
                        <w:shd w:val="clear" w:color="auto" w:fill="auto"/>
                      </w:rPr>
                      <w:t>#</w:t>
                    </w:r>
                    <w:r>
                      <w:rPr>
                        <w:color w:val="000000"/>
                        <w:spacing w:val="0"/>
                        <w:w w:val="100"/>
                        <w:position w:val="0"/>
                        <w:sz w:val="16"/>
                        <w:szCs w:val="16"/>
                        <w:shd w:val="clear" w:color="auto" w:fill="auto"/>
                      </w:rPr>
                      <w:fldChar w:fldCharType="end"/>
                    </w:r>
                    <w:r>
                      <w:rPr>
                        <w:rFonts w:ascii="Arial Unicode MS" w:hAnsi="Arial Unicode MS" w:eastAsia="Arial Unicode MS" w:cs="Arial Unicode MS"/>
                        <w:color w:val="000000"/>
                        <w:spacing w:val="0"/>
                        <w:w w:val="100"/>
                        <w:position w:val="0"/>
                        <w:sz w:val="14"/>
                        <w:szCs w:val="14"/>
                        <w:shd w:val="clear" w:color="auto" w:fill="auto"/>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980440</wp:posOffset>
              </wp:positionH>
              <wp:positionV relativeFrom="page">
                <wp:posOffset>9981565</wp:posOffset>
              </wp:positionV>
              <wp:extent cx="301625" cy="73025"/>
              <wp:effectExtent l="0" t="0" r="0" b="0"/>
              <wp:wrapNone/>
              <wp:docPr id="13" name="Shape 13"/>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pPr>
                            <w:pStyle w:val="20"/>
                            <w:keepNext w:val="0"/>
                            <w:keepLines w:val="0"/>
                            <w:widowControl w:val="0"/>
                            <w:shd w:val="clear" w:color="auto" w:fill="auto"/>
                            <w:bidi w:val="0"/>
                            <w:spacing w:before="0" w:after="0" w:line="240" w:lineRule="auto"/>
                            <w:ind w:left="0" w:right="0" w:firstLine="0"/>
                            <w:jc w:val="left"/>
                            <w:rPr>
                              <w:sz w:val="14"/>
                              <w:szCs w:val="14"/>
                            </w:rPr>
                          </w:pPr>
                          <w:r>
                            <w:rPr>
                              <w:rFonts w:ascii="Arial Unicode MS" w:hAnsi="Arial Unicode MS" w:eastAsia="Arial Unicode MS" w:cs="Arial Unicode MS"/>
                              <w:color w:val="000000"/>
                              <w:spacing w:val="0"/>
                              <w:w w:val="100"/>
                              <w:position w:val="0"/>
                              <w:sz w:val="14"/>
                              <w:szCs w:val="14"/>
                              <w:shd w:val="clear" w:color="auto" w:fill="auto"/>
                            </w:rPr>
                            <w:t>・</w:t>
                          </w:r>
                          <w:r>
                            <w:fldChar w:fldCharType="begin"/>
                          </w:r>
                          <w:r>
                            <w:instrText xml:space="preserve"> PAGE \* MERGEFORMAT </w:instrText>
                          </w:r>
                          <w:r>
                            <w:fldChar w:fldCharType="separate"/>
                          </w:r>
                          <w:r>
                            <w:rPr>
                              <w:color w:val="000000"/>
                              <w:spacing w:val="0"/>
                              <w:w w:val="100"/>
                              <w:position w:val="0"/>
                              <w:sz w:val="16"/>
                              <w:szCs w:val="16"/>
                              <w:shd w:val="clear" w:color="auto" w:fill="auto"/>
                            </w:rPr>
                            <w:t>#</w:t>
                          </w:r>
                          <w:r>
                            <w:rPr>
                              <w:color w:val="000000"/>
                              <w:spacing w:val="0"/>
                              <w:w w:val="100"/>
                              <w:position w:val="0"/>
                              <w:sz w:val="16"/>
                              <w:szCs w:val="16"/>
                              <w:shd w:val="clear" w:color="auto" w:fill="auto"/>
                            </w:rPr>
                            <w:fldChar w:fldCharType="end"/>
                          </w:r>
                          <w:r>
                            <w:rPr>
                              <w:rFonts w:ascii="Arial Unicode MS" w:hAnsi="Arial Unicode MS" w:eastAsia="Arial Unicode MS" w:cs="Arial Unicode MS"/>
                              <w:color w:val="000000"/>
                              <w:spacing w:val="0"/>
                              <w:w w:val="100"/>
                              <w:position w:val="0"/>
                              <w:sz w:val="14"/>
                              <w:szCs w:val="14"/>
                              <w:shd w:val="clear" w:color="auto" w:fill="auto"/>
                            </w:rPr>
                            <w:t>・</w:t>
                          </w:r>
                        </w:p>
                      </w:txbxContent>
                    </wps:txbx>
                    <wps:bodyPr wrap="none" lIns="0" tIns="0" rIns="0" bIns="0">
                      <a:spAutoFit/>
                    </wps:bodyPr>
                  </wps:wsp>
                </a:graphicData>
              </a:graphic>
            </wp:anchor>
          </w:drawing>
        </mc:Choice>
        <mc:Fallback>
          <w:pict>
            <v:shape id="Shape 13" o:spid="_x0000_s1026" o:spt="202" type="#_x0000_t202" style="position:absolute;left:0pt;margin-left:77.2pt;margin-top:785.95pt;height:5.75pt;width:23.75pt;mso-position-horizontal-relative:page;mso-position-vertical-relative:page;mso-wrap-style:none;z-index:-251656192;mso-width-relative:page;mso-height-relative:page;" filled="f" stroked="f" coordsize="21600,21600" o:gfxdata="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OZa+/XXAAAA&#10;DQEAAA8AAAAAAAAAAQAgAAAAIgAAAGRycy9kb3ducmV2LnhtbFBLAQIUABQAAAAIAIdO4kDwOV4m&#10;rAEAAHADAAAOAAAAAAAAAAEAIAAAACYBAABkcnMvZTJvRG9jLnhtbFBLBQYAAAAABgAGAFkBAABE&#10;BQAAAAA=&#10;">
              <v:fill on="f" focussize="0,0"/>
              <v:stroke on="f"/>
              <v:imagedata o:title=""/>
              <o:lock v:ext="edit" aspectratio="f"/>
              <v:textbox inset="0mm,0mm,0mm,0mm" style="mso-fit-shape-to-text:t;">
                <w:txbxContent>
                  <w:p>
                    <w:pPr>
                      <w:pStyle w:val="20"/>
                      <w:keepNext w:val="0"/>
                      <w:keepLines w:val="0"/>
                      <w:widowControl w:val="0"/>
                      <w:shd w:val="clear" w:color="auto" w:fill="auto"/>
                      <w:bidi w:val="0"/>
                      <w:spacing w:before="0" w:after="0" w:line="240" w:lineRule="auto"/>
                      <w:ind w:left="0" w:right="0" w:firstLine="0"/>
                      <w:jc w:val="left"/>
                      <w:rPr>
                        <w:sz w:val="14"/>
                        <w:szCs w:val="14"/>
                      </w:rPr>
                    </w:pPr>
                    <w:r>
                      <w:rPr>
                        <w:rFonts w:ascii="Arial Unicode MS" w:hAnsi="Arial Unicode MS" w:eastAsia="Arial Unicode MS" w:cs="Arial Unicode MS"/>
                        <w:color w:val="000000"/>
                        <w:spacing w:val="0"/>
                        <w:w w:val="100"/>
                        <w:position w:val="0"/>
                        <w:sz w:val="14"/>
                        <w:szCs w:val="14"/>
                        <w:shd w:val="clear" w:color="auto" w:fill="auto"/>
                      </w:rPr>
                      <w:t>・</w:t>
                    </w:r>
                    <w:r>
                      <w:fldChar w:fldCharType="begin"/>
                    </w:r>
                    <w:r>
                      <w:instrText xml:space="preserve"> PAGE \* MERGEFORMAT </w:instrText>
                    </w:r>
                    <w:r>
                      <w:fldChar w:fldCharType="separate"/>
                    </w:r>
                    <w:r>
                      <w:rPr>
                        <w:color w:val="000000"/>
                        <w:spacing w:val="0"/>
                        <w:w w:val="100"/>
                        <w:position w:val="0"/>
                        <w:sz w:val="16"/>
                        <w:szCs w:val="16"/>
                        <w:shd w:val="clear" w:color="auto" w:fill="auto"/>
                      </w:rPr>
                      <w:t>#</w:t>
                    </w:r>
                    <w:r>
                      <w:rPr>
                        <w:color w:val="000000"/>
                        <w:spacing w:val="0"/>
                        <w:w w:val="100"/>
                        <w:position w:val="0"/>
                        <w:sz w:val="16"/>
                        <w:szCs w:val="16"/>
                        <w:shd w:val="clear" w:color="auto" w:fill="auto"/>
                      </w:rPr>
                      <w:fldChar w:fldCharType="end"/>
                    </w:r>
                    <w:r>
                      <w:rPr>
                        <w:rFonts w:ascii="Arial Unicode MS" w:hAnsi="Arial Unicode MS" w:eastAsia="Arial Unicode MS" w:cs="Arial Unicode MS"/>
                        <w:color w:val="000000"/>
                        <w:spacing w:val="0"/>
                        <w:w w:val="100"/>
                        <w:position w:val="0"/>
                        <w:sz w:val="14"/>
                        <w:szCs w:val="14"/>
                        <w:shd w:val="clear" w:color="auto" w:fill="auto"/>
                      </w:rPr>
                      <w: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6269990</wp:posOffset>
              </wp:positionH>
              <wp:positionV relativeFrom="page">
                <wp:posOffset>9914890</wp:posOffset>
              </wp:positionV>
              <wp:extent cx="301625" cy="73025"/>
              <wp:effectExtent l="0" t="0" r="0" b="0"/>
              <wp:wrapNone/>
              <wp:docPr id="34" name="Shape 34"/>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pPr>
                            <w:pStyle w:val="20"/>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shd w:val="clear" w:color="auto" w:fill="auto"/>
                            </w:rPr>
                            <w:t xml:space="preserve"> </w:t>
                          </w:r>
                          <w:r>
                            <w:rPr>
                              <w:color w:val="000000"/>
                              <w:spacing w:val="0"/>
                              <w:w w:val="100"/>
                              <w:position w:val="0"/>
                              <w:sz w:val="16"/>
                              <w:szCs w:val="16"/>
                              <w:shd w:val="clear" w:color="auto" w:fill="auto"/>
                              <w:lang w:val="en-US" w:eastAsia="en-US" w:bidi="en-US"/>
                            </w:rPr>
                            <w:t>•</w:t>
                          </w:r>
                          <w:r>
                            <w:fldChar w:fldCharType="begin"/>
                          </w:r>
                          <w:r>
                            <w:instrText xml:space="preserve"> PAGE \* MERGEFORMAT </w:instrText>
                          </w:r>
                          <w:r>
                            <w:fldChar w:fldCharType="separate"/>
                          </w:r>
                          <w:r>
                            <w:rPr>
                              <w:color w:val="000000"/>
                              <w:spacing w:val="0"/>
                              <w:w w:val="100"/>
                              <w:position w:val="0"/>
                              <w:sz w:val="16"/>
                              <w:szCs w:val="16"/>
                              <w:shd w:val="clear" w:color="auto" w:fill="auto"/>
                            </w:rPr>
                            <w:t>#</w:t>
                          </w:r>
                          <w:r>
                            <w:rPr>
                              <w:color w:val="000000"/>
                              <w:spacing w:val="0"/>
                              <w:w w:val="100"/>
                              <w:position w:val="0"/>
                              <w:sz w:val="16"/>
                              <w:szCs w:val="16"/>
                              <w:shd w:val="clear" w:color="auto" w:fill="auto"/>
                            </w:rPr>
                            <w:fldChar w:fldCharType="end"/>
                          </w:r>
                          <w:r>
                            <w:rPr>
                              <w:color w:val="000000"/>
                              <w:spacing w:val="0"/>
                              <w:w w:val="100"/>
                              <w:position w:val="0"/>
                              <w:sz w:val="16"/>
                              <w:szCs w:val="16"/>
                              <w:shd w:val="clear" w:color="auto" w:fill="auto"/>
                            </w:rPr>
                            <w:t xml:space="preserve"> </w:t>
                          </w:r>
                          <w:r>
                            <w:rPr>
                              <w:color w:val="000000"/>
                              <w:spacing w:val="0"/>
                              <w:w w:val="100"/>
                              <w:position w:val="0"/>
                              <w:sz w:val="16"/>
                              <w:szCs w:val="16"/>
                              <w:shd w:val="clear" w:color="auto" w:fill="auto"/>
                              <w:lang w:val="en-US" w:eastAsia="en-US" w:bidi="en-US"/>
                            </w:rPr>
                            <w:t>•</w:t>
                          </w:r>
                        </w:p>
                      </w:txbxContent>
                    </wps:txbx>
                    <wps:bodyPr wrap="none" lIns="0" tIns="0" rIns="0" bIns="0">
                      <a:spAutoFit/>
                    </wps:bodyPr>
                  </wps:wsp>
                </a:graphicData>
              </a:graphic>
            </wp:anchor>
          </w:drawing>
        </mc:Choice>
        <mc:Fallback>
          <w:pict>
            <v:shape id="Shape 34" o:spid="_x0000_s1026" o:spt="202" type="#_x0000_t202" style="position:absolute;left:0pt;margin-left:493.7pt;margin-top:780.7pt;height:5.75pt;width:23.75pt;mso-position-horizontal-relative:page;mso-position-vertical-relative:page;mso-wrap-style:none;z-index:-251656192;mso-width-relative:page;mso-height-relative:page;" filled="f" stroked="f" coordsize="21600,21600" o:gfxdata="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HYNxJXZ&#10;AAAADgEAAA8AAAAAAAAAAQAgAAAAIgAAAGRycy9kb3ducmV2LnhtbFBLAQIUABQAAAAIAIdO4kBD&#10;T72grQEAAHADAAAOAAAAAAAAAAEAIAAAACgBAABkcnMvZTJvRG9jLnhtbFBLBQYAAAAABgAGAFkB&#10;AABHBQAAAAA=&#10;">
              <v:fill on="f" focussize="0,0"/>
              <v:stroke on="f"/>
              <v:imagedata o:title=""/>
              <o:lock v:ext="edit" aspectratio="f"/>
              <v:textbox inset="0mm,0mm,0mm,0mm" style="mso-fit-shape-to-text:t;">
                <w:txbxContent>
                  <w:p>
                    <w:pPr>
                      <w:pStyle w:val="20"/>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shd w:val="clear" w:color="auto" w:fill="auto"/>
                      </w:rPr>
                      <w:t xml:space="preserve"> </w:t>
                    </w:r>
                    <w:r>
                      <w:rPr>
                        <w:color w:val="000000"/>
                        <w:spacing w:val="0"/>
                        <w:w w:val="100"/>
                        <w:position w:val="0"/>
                        <w:sz w:val="16"/>
                        <w:szCs w:val="16"/>
                        <w:shd w:val="clear" w:color="auto" w:fill="auto"/>
                        <w:lang w:val="en-US" w:eastAsia="en-US" w:bidi="en-US"/>
                      </w:rPr>
                      <w:t>•</w:t>
                    </w:r>
                    <w:r>
                      <w:fldChar w:fldCharType="begin"/>
                    </w:r>
                    <w:r>
                      <w:instrText xml:space="preserve"> PAGE \* MERGEFORMAT </w:instrText>
                    </w:r>
                    <w:r>
                      <w:fldChar w:fldCharType="separate"/>
                    </w:r>
                    <w:r>
                      <w:rPr>
                        <w:color w:val="000000"/>
                        <w:spacing w:val="0"/>
                        <w:w w:val="100"/>
                        <w:position w:val="0"/>
                        <w:sz w:val="16"/>
                        <w:szCs w:val="16"/>
                        <w:shd w:val="clear" w:color="auto" w:fill="auto"/>
                      </w:rPr>
                      <w:t>#</w:t>
                    </w:r>
                    <w:r>
                      <w:rPr>
                        <w:color w:val="000000"/>
                        <w:spacing w:val="0"/>
                        <w:w w:val="100"/>
                        <w:position w:val="0"/>
                        <w:sz w:val="16"/>
                        <w:szCs w:val="16"/>
                        <w:shd w:val="clear" w:color="auto" w:fill="auto"/>
                      </w:rPr>
                      <w:fldChar w:fldCharType="end"/>
                    </w:r>
                    <w:r>
                      <w:rPr>
                        <w:color w:val="000000"/>
                        <w:spacing w:val="0"/>
                        <w:w w:val="100"/>
                        <w:position w:val="0"/>
                        <w:sz w:val="16"/>
                        <w:szCs w:val="16"/>
                        <w:shd w:val="clear" w:color="auto" w:fill="auto"/>
                      </w:rPr>
                      <w:t xml:space="preserve"> </w:t>
                    </w:r>
                    <w:r>
                      <w:rPr>
                        <w:color w:val="000000"/>
                        <w:spacing w:val="0"/>
                        <w:w w:val="100"/>
                        <w:position w:val="0"/>
                        <w:sz w:val="16"/>
                        <w:szCs w:val="16"/>
                        <w:shd w:val="clear" w:color="auto" w:fill="auto"/>
                        <w:lang w:val="en-US" w:eastAsia="en-US" w:bidi="en-US"/>
                      </w:rPr>
                      <w:t>•</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980440</wp:posOffset>
              </wp:positionH>
              <wp:positionV relativeFrom="page">
                <wp:posOffset>9914890</wp:posOffset>
              </wp:positionV>
              <wp:extent cx="301625" cy="73025"/>
              <wp:effectExtent l="0" t="0" r="0" b="0"/>
              <wp:wrapNone/>
              <wp:docPr id="39" name="Shape 39"/>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pPr>
                            <w:pStyle w:val="20"/>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shd w:val="clear" w:color="auto" w:fill="auto"/>
                              <w:lang w:val="en-US" w:eastAsia="en-US" w:bidi="en-US"/>
                            </w:rPr>
                            <w:t xml:space="preserve"> </w:t>
                          </w:r>
                          <w:r>
                            <w:rPr>
                              <w:color w:val="000000"/>
                              <w:spacing w:val="0"/>
                              <w:w w:val="100"/>
                              <w:position w:val="0"/>
                              <w:sz w:val="16"/>
                              <w:szCs w:val="16"/>
                              <w:shd w:val="clear" w:color="auto" w:fill="auto"/>
                            </w:rPr>
                            <w:t xml:space="preserve"> </w:t>
                          </w:r>
                          <w:r>
                            <w:rPr>
                              <w:color w:val="000000"/>
                              <w:spacing w:val="0"/>
                              <w:w w:val="100"/>
                              <w:position w:val="0"/>
                              <w:sz w:val="16"/>
                              <w:szCs w:val="16"/>
                              <w:shd w:val="clear" w:color="auto" w:fill="auto"/>
                              <w:lang w:val="en-US" w:eastAsia="en-US" w:bidi="en-US"/>
                            </w:rPr>
                            <w:t>•</w:t>
                          </w:r>
                          <w:r>
                            <w:fldChar w:fldCharType="begin"/>
                          </w:r>
                          <w:r>
                            <w:instrText xml:space="preserve"> PAGE \* MERGEFORMAT </w:instrText>
                          </w:r>
                          <w:r>
                            <w:fldChar w:fldCharType="separate"/>
                          </w:r>
                          <w:r>
                            <w:rPr>
                              <w:color w:val="000000"/>
                              <w:spacing w:val="0"/>
                              <w:w w:val="100"/>
                              <w:position w:val="0"/>
                              <w:sz w:val="16"/>
                              <w:szCs w:val="16"/>
                              <w:shd w:val="clear" w:color="auto" w:fill="auto"/>
                            </w:rPr>
                            <w:t>#</w:t>
                          </w:r>
                          <w:r>
                            <w:rPr>
                              <w:color w:val="000000"/>
                              <w:spacing w:val="0"/>
                              <w:w w:val="100"/>
                              <w:position w:val="0"/>
                              <w:sz w:val="16"/>
                              <w:szCs w:val="16"/>
                              <w:shd w:val="clear" w:color="auto" w:fill="auto"/>
                            </w:rPr>
                            <w:fldChar w:fldCharType="end"/>
                          </w:r>
                          <w:r>
                            <w:rPr>
                              <w:color w:val="000000"/>
                              <w:spacing w:val="0"/>
                              <w:w w:val="100"/>
                              <w:position w:val="0"/>
                              <w:sz w:val="16"/>
                              <w:szCs w:val="16"/>
                              <w:shd w:val="clear" w:color="auto" w:fill="auto"/>
                            </w:rPr>
                            <w:t xml:space="preserve"> </w:t>
                          </w:r>
                          <w:r>
                            <w:rPr>
                              <w:color w:val="000000"/>
                              <w:spacing w:val="0"/>
                              <w:w w:val="100"/>
                              <w:position w:val="0"/>
                              <w:sz w:val="16"/>
                              <w:szCs w:val="16"/>
                              <w:shd w:val="clear" w:color="auto" w:fill="auto"/>
                              <w:lang w:val="en-US" w:eastAsia="en-US" w:bidi="en-US"/>
                            </w:rPr>
                            <w:t>•</w:t>
                          </w:r>
                        </w:p>
                      </w:txbxContent>
                    </wps:txbx>
                    <wps:bodyPr wrap="none" lIns="0" tIns="0" rIns="0" bIns="0">
                      <a:spAutoFit/>
                    </wps:bodyPr>
                  </wps:wsp>
                </a:graphicData>
              </a:graphic>
            </wp:anchor>
          </w:drawing>
        </mc:Choice>
        <mc:Fallback>
          <w:pict>
            <v:shape id="Shape 39" o:spid="_x0000_s1026" o:spt="202" type="#_x0000_t202" style="position:absolute;left:0pt;margin-left:77.2pt;margin-top:780.7pt;height:5.75pt;width:23.75pt;mso-position-horizontal-relative:page;mso-position-vertical-relative:page;mso-wrap-style:none;z-index:-251656192;mso-width-relative:page;mso-height-relative:page;" filled="f" stroked="f" coordsize="21600,21600" o:gfxdata="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JFr8l1wAA&#10;AA0BAAAPAAAAAAAAAAEAIAAAACIAAABkcnMvZG93bnJldi54bWxQSwECFAAUAAAACACHTuJAYhPn&#10;0q0BAABwAwAADgAAAAAAAAABACAAAAAmAQAAZHJzL2Uyb0RvYy54bWxQSwUGAAAAAAYABgBZAQAA&#10;RQUAAAAA&#10;">
              <v:fill on="f" focussize="0,0"/>
              <v:stroke on="f"/>
              <v:imagedata o:title=""/>
              <o:lock v:ext="edit" aspectratio="f"/>
              <v:textbox inset="0mm,0mm,0mm,0mm" style="mso-fit-shape-to-text:t;">
                <w:txbxContent>
                  <w:p>
                    <w:pPr>
                      <w:pStyle w:val="20"/>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shd w:val="clear" w:color="auto" w:fill="auto"/>
                        <w:lang w:val="en-US" w:eastAsia="en-US" w:bidi="en-US"/>
                      </w:rPr>
                      <w:t xml:space="preserve"> </w:t>
                    </w:r>
                    <w:r>
                      <w:rPr>
                        <w:color w:val="000000"/>
                        <w:spacing w:val="0"/>
                        <w:w w:val="100"/>
                        <w:position w:val="0"/>
                        <w:sz w:val="16"/>
                        <w:szCs w:val="16"/>
                        <w:shd w:val="clear" w:color="auto" w:fill="auto"/>
                      </w:rPr>
                      <w:t xml:space="preserve"> </w:t>
                    </w:r>
                    <w:r>
                      <w:rPr>
                        <w:color w:val="000000"/>
                        <w:spacing w:val="0"/>
                        <w:w w:val="100"/>
                        <w:position w:val="0"/>
                        <w:sz w:val="16"/>
                        <w:szCs w:val="16"/>
                        <w:shd w:val="clear" w:color="auto" w:fill="auto"/>
                        <w:lang w:val="en-US" w:eastAsia="en-US" w:bidi="en-US"/>
                      </w:rPr>
                      <w:t>•</w:t>
                    </w:r>
                    <w:r>
                      <w:fldChar w:fldCharType="begin"/>
                    </w:r>
                    <w:r>
                      <w:instrText xml:space="preserve"> PAGE \* MERGEFORMAT </w:instrText>
                    </w:r>
                    <w:r>
                      <w:fldChar w:fldCharType="separate"/>
                    </w:r>
                    <w:r>
                      <w:rPr>
                        <w:color w:val="000000"/>
                        <w:spacing w:val="0"/>
                        <w:w w:val="100"/>
                        <w:position w:val="0"/>
                        <w:sz w:val="16"/>
                        <w:szCs w:val="16"/>
                        <w:shd w:val="clear" w:color="auto" w:fill="auto"/>
                      </w:rPr>
                      <w:t>#</w:t>
                    </w:r>
                    <w:r>
                      <w:rPr>
                        <w:color w:val="000000"/>
                        <w:spacing w:val="0"/>
                        <w:w w:val="100"/>
                        <w:position w:val="0"/>
                        <w:sz w:val="16"/>
                        <w:szCs w:val="16"/>
                        <w:shd w:val="clear" w:color="auto" w:fill="auto"/>
                      </w:rPr>
                      <w:fldChar w:fldCharType="end"/>
                    </w:r>
                    <w:r>
                      <w:rPr>
                        <w:color w:val="000000"/>
                        <w:spacing w:val="0"/>
                        <w:w w:val="100"/>
                        <w:position w:val="0"/>
                        <w:sz w:val="16"/>
                        <w:szCs w:val="16"/>
                        <w:shd w:val="clear" w:color="auto" w:fill="auto"/>
                      </w:rPr>
                      <w:t xml:space="preserve"> </w:t>
                    </w:r>
                    <w:r>
                      <w:rPr>
                        <w:color w:val="000000"/>
                        <w:spacing w:val="0"/>
                        <w:w w:val="100"/>
                        <w:position w:val="0"/>
                        <w:sz w:val="16"/>
                        <w:szCs w:val="16"/>
                        <w:shd w:val="clear" w:color="auto" w:fill="auto"/>
                        <w:lang w:val="en-US" w:eastAsia="en-US" w:bidi="en-US"/>
                      </w:rPr>
                      <w:t>•</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6271260</wp:posOffset>
              </wp:positionH>
              <wp:positionV relativeFrom="page">
                <wp:posOffset>9909175</wp:posOffset>
              </wp:positionV>
              <wp:extent cx="301625" cy="76200"/>
              <wp:effectExtent l="0" t="0" r="0" b="0"/>
              <wp:wrapNone/>
              <wp:docPr id="44" name="Shape 44"/>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pPr>
                            <w:pStyle w:val="20"/>
                            <w:keepNext w:val="0"/>
                            <w:keepLines w:val="0"/>
                            <w:widowControl w:val="0"/>
                            <w:shd w:val="clear" w:color="auto" w:fill="auto"/>
                            <w:bidi w:val="0"/>
                            <w:spacing w:before="0" w:after="0" w:line="240" w:lineRule="auto"/>
                            <w:ind w:left="0" w:right="0" w:firstLine="0"/>
                            <w:jc w:val="left"/>
                            <w:rPr>
                              <w:sz w:val="14"/>
                              <w:szCs w:val="14"/>
                            </w:rPr>
                          </w:pPr>
                          <w:r>
                            <w:rPr>
                              <w:rFonts w:ascii="Arial Unicode MS" w:hAnsi="Arial Unicode MS" w:eastAsia="Arial Unicode MS" w:cs="Arial Unicode MS"/>
                              <w:color w:val="000000"/>
                              <w:spacing w:val="0"/>
                              <w:w w:val="100"/>
                              <w:position w:val="0"/>
                              <w:sz w:val="14"/>
                              <w:szCs w:val="14"/>
                              <w:shd w:val="clear" w:color="auto" w:fill="auto"/>
                            </w:rPr>
                            <w:t>・</w:t>
                          </w:r>
                          <w:r>
                            <w:fldChar w:fldCharType="begin"/>
                          </w:r>
                          <w:r>
                            <w:instrText xml:space="preserve"> PAGE \* MERGEFORMAT </w:instrText>
                          </w:r>
                          <w:r>
                            <w:fldChar w:fldCharType="separate"/>
                          </w:r>
                          <w:r>
                            <w:rPr>
                              <w:color w:val="000000"/>
                              <w:spacing w:val="0"/>
                              <w:w w:val="100"/>
                              <w:position w:val="0"/>
                              <w:sz w:val="16"/>
                              <w:szCs w:val="16"/>
                              <w:shd w:val="clear" w:color="auto" w:fill="auto"/>
                            </w:rPr>
                            <w:t>#</w:t>
                          </w:r>
                          <w:r>
                            <w:rPr>
                              <w:color w:val="000000"/>
                              <w:spacing w:val="0"/>
                              <w:w w:val="100"/>
                              <w:position w:val="0"/>
                              <w:sz w:val="16"/>
                              <w:szCs w:val="16"/>
                              <w:shd w:val="clear" w:color="auto" w:fill="auto"/>
                            </w:rPr>
                            <w:fldChar w:fldCharType="end"/>
                          </w:r>
                          <w:r>
                            <w:rPr>
                              <w:rFonts w:ascii="Arial Unicode MS" w:hAnsi="Arial Unicode MS" w:eastAsia="Arial Unicode MS" w:cs="Arial Unicode MS"/>
                              <w:color w:val="000000"/>
                              <w:spacing w:val="0"/>
                              <w:w w:val="100"/>
                              <w:position w:val="0"/>
                              <w:sz w:val="14"/>
                              <w:szCs w:val="14"/>
                              <w:shd w:val="clear" w:color="auto" w:fill="auto"/>
                            </w:rPr>
                            <w:t>・</w:t>
                          </w:r>
                        </w:p>
                      </w:txbxContent>
                    </wps:txbx>
                    <wps:bodyPr wrap="none" lIns="0" tIns="0" rIns="0" bIns="0">
                      <a:spAutoFit/>
                    </wps:bodyPr>
                  </wps:wsp>
                </a:graphicData>
              </a:graphic>
            </wp:anchor>
          </w:drawing>
        </mc:Choice>
        <mc:Fallback>
          <w:pict>
            <v:shape id="Shape 44" o:spid="_x0000_s1026" o:spt="202" type="#_x0000_t202" style="position:absolute;left:0pt;margin-left:493.8pt;margin-top:780.25pt;height:6pt;width:23.75pt;mso-position-horizontal-relative:page;mso-position-vertical-relative:page;mso-wrap-style:none;z-index:-251656192;mso-width-relative:page;mso-height-relative:page;" filled="f" stroked="f" coordsize="21600,21600" o:gfxdata="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Mvq9w9gA&#10;AAAOAQAADwAAAAAAAAABACAAAAAiAAAAZHJzL2Rvd25yZXYueG1sUEsBAhQAFAAAAAgAh07iQMfZ&#10;r4CtAQAAcAMAAA4AAAAAAAAAAQAgAAAAJwEAAGRycy9lMm9Eb2MueG1sUEsFBgAAAAAGAAYAWQEA&#10;AEYFAAAAAA==&#10;">
              <v:fill on="f" focussize="0,0"/>
              <v:stroke on="f"/>
              <v:imagedata o:title=""/>
              <o:lock v:ext="edit" aspectratio="f"/>
              <v:textbox inset="0mm,0mm,0mm,0mm" style="mso-fit-shape-to-text:t;">
                <w:txbxContent>
                  <w:p>
                    <w:pPr>
                      <w:pStyle w:val="20"/>
                      <w:keepNext w:val="0"/>
                      <w:keepLines w:val="0"/>
                      <w:widowControl w:val="0"/>
                      <w:shd w:val="clear" w:color="auto" w:fill="auto"/>
                      <w:bidi w:val="0"/>
                      <w:spacing w:before="0" w:after="0" w:line="240" w:lineRule="auto"/>
                      <w:ind w:left="0" w:right="0" w:firstLine="0"/>
                      <w:jc w:val="left"/>
                      <w:rPr>
                        <w:sz w:val="14"/>
                        <w:szCs w:val="14"/>
                      </w:rPr>
                    </w:pPr>
                    <w:r>
                      <w:rPr>
                        <w:rFonts w:ascii="Arial Unicode MS" w:hAnsi="Arial Unicode MS" w:eastAsia="Arial Unicode MS" w:cs="Arial Unicode MS"/>
                        <w:color w:val="000000"/>
                        <w:spacing w:val="0"/>
                        <w:w w:val="100"/>
                        <w:position w:val="0"/>
                        <w:sz w:val="14"/>
                        <w:szCs w:val="14"/>
                        <w:shd w:val="clear" w:color="auto" w:fill="auto"/>
                      </w:rPr>
                      <w:t>・</w:t>
                    </w:r>
                    <w:r>
                      <w:fldChar w:fldCharType="begin"/>
                    </w:r>
                    <w:r>
                      <w:instrText xml:space="preserve"> PAGE \* MERGEFORMAT </w:instrText>
                    </w:r>
                    <w:r>
                      <w:fldChar w:fldCharType="separate"/>
                    </w:r>
                    <w:r>
                      <w:rPr>
                        <w:color w:val="000000"/>
                        <w:spacing w:val="0"/>
                        <w:w w:val="100"/>
                        <w:position w:val="0"/>
                        <w:sz w:val="16"/>
                        <w:szCs w:val="16"/>
                        <w:shd w:val="clear" w:color="auto" w:fill="auto"/>
                      </w:rPr>
                      <w:t>#</w:t>
                    </w:r>
                    <w:r>
                      <w:rPr>
                        <w:color w:val="000000"/>
                        <w:spacing w:val="0"/>
                        <w:w w:val="100"/>
                        <w:position w:val="0"/>
                        <w:sz w:val="16"/>
                        <w:szCs w:val="16"/>
                        <w:shd w:val="clear" w:color="auto" w:fill="auto"/>
                      </w:rPr>
                      <w:fldChar w:fldCharType="end"/>
                    </w:r>
                    <w:r>
                      <w:rPr>
                        <w:rFonts w:ascii="Arial Unicode MS" w:hAnsi="Arial Unicode MS" w:eastAsia="Arial Unicode MS" w:cs="Arial Unicode MS"/>
                        <w:color w:val="000000"/>
                        <w:spacing w:val="0"/>
                        <w:w w:val="100"/>
                        <w:position w:val="0"/>
                        <w:sz w:val="14"/>
                        <w:szCs w:val="14"/>
                        <w:shd w:val="clear" w:color="auto" w:fill="auto"/>
                      </w:rPr>
                      <w:t>・</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6271260</wp:posOffset>
              </wp:positionH>
              <wp:positionV relativeFrom="page">
                <wp:posOffset>9911080</wp:posOffset>
              </wp:positionV>
              <wp:extent cx="301625" cy="76200"/>
              <wp:effectExtent l="0" t="0" r="0" b="0"/>
              <wp:wrapNone/>
              <wp:docPr id="50" name="Shape 50"/>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pPr>
                            <w:pStyle w:val="20"/>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6"/>
                              <w:szCs w:val="16"/>
                              <w:shd w:val="clear" w:color="auto" w:fill="auto"/>
                            </w:rPr>
                            <w:t>#</w:t>
                          </w:r>
                          <w:r>
                            <w:rPr>
                              <w:color w:val="000000"/>
                              <w:spacing w:val="0"/>
                              <w:w w:val="100"/>
                              <w:position w:val="0"/>
                              <w:sz w:val="16"/>
                              <w:szCs w:val="16"/>
                              <w:shd w:val="clear" w:color="auto" w:fill="auto"/>
                            </w:rPr>
                            <w:fldChar w:fldCharType="end"/>
                          </w:r>
                          <w:r>
                            <w:rPr>
                              <w:color w:val="000000"/>
                              <w:spacing w:val="0"/>
                              <w:w w:val="100"/>
                              <w:position w:val="0"/>
                              <w:sz w:val="16"/>
                              <w:szCs w:val="16"/>
                              <w:shd w:val="clear" w:color="auto" w:fill="auto"/>
                            </w:rPr>
                            <w:t xml:space="preserve"> </w:t>
                          </w:r>
                          <w:r>
                            <w:rPr>
                              <w:color w:val="000000"/>
                              <w:spacing w:val="0"/>
                              <w:w w:val="100"/>
                              <w:position w:val="0"/>
                              <w:sz w:val="16"/>
                              <w:szCs w:val="16"/>
                              <w:shd w:val="clear" w:color="auto" w:fill="auto"/>
                              <w:lang w:val="en-US" w:eastAsia="en-US" w:bidi="en-US"/>
                            </w:rPr>
                            <w:t>•</w:t>
                          </w:r>
                        </w:p>
                      </w:txbxContent>
                    </wps:txbx>
                    <wps:bodyPr wrap="none" lIns="0" tIns="0" rIns="0" bIns="0">
                      <a:spAutoFit/>
                    </wps:bodyPr>
                  </wps:wsp>
                </a:graphicData>
              </a:graphic>
            </wp:anchor>
          </w:drawing>
        </mc:Choice>
        <mc:Fallback>
          <w:pict>
            <v:shape id="Shape 50" o:spid="_x0000_s1026" o:spt="202" type="#_x0000_t202" style="position:absolute;left:0pt;margin-left:493.8pt;margin-top:780.4pt;height:6pt;width:23.75pt;mso-position-horizontal-relative:page;mso-position-vertical-relative:page;mso-wrap-style:none;z-index:-251656192;mso-width-relative:page;mso-height-relative:page;" filled="f" stroked="f" coordsize="21600,21600" o:gfxdata="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KHpFC2AAA&#10;AA4BAAAPAAAAAAAAAAEAIAAAACIAAABkcnMvZG93bnJldi54bWxQSwECFAAUAAAACACHTuJAs93/&#10;8KwBAABwAwAADgAAAAAAAAABACAAAAAnAQAAZHJzL2Uyb0RvYy54bWxQSwUGAAAAAAYABgBZAQAA&#10;RQUAAAAA&#10;">
              <v:fill on="f" focussize="0,0"/>
              <v:stroke on="f"/>
              <v:imagedata o:title=""/>
              <o:lock v:ext="edit" aspectratio="f"/>
              <v:textbox inset="0mm,0mm,0mm,0mm" style="mso-fit-shape-to-text:t;">
                <w:txbxContent>
                  <w:p>
                    <w:pPr>
                      <w:pStyle w:val="20"/>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6"/>
                        <w:szCs w:val="16"/>
                        <w:shd w:val="clear" w:color="auto" w:fill="auto"/>
                      </w:rPr>
                      <w:t>#</w:t>
                    </w:r>
                    <w:r>
                      <w:rPr>
                        <w:color w:val="000000"/>
                        <w:spacing w:val="0"/>
                        <w:w w:val="100"/>
                        <w:position w:val="0"/>
                        <w:sz w:val="16"/>
                        <w:szCs w:val="16"/>
                        <w:shd w:val="clear" w:color="auto" w:fill="auto"/>
                      </w:rPr>
                      <w:fldChar w:fldCharType="end"/>
                    </w:r>
                    <w:r>
                      <w:rPr>
                        <w:color w:val="000000"/>
                        <w:spacing w:val="0"/>
                        <w:w w:val="100"/>
                        <w:position w:val="0"/>
                        <w:sz w:val="16"/>
                        <w:szCs w:val="16"/>
                        <w:shd w:val="clear" w:color="auto" w:fill="auto"/>
                      </w:rPr>
                      <w:t xml:space="preserve"> </w:t>
                    </w:r>
                    <w:r>
                      <w:rPr>
                        <w:color w:val="000000"/>
                        <w:spacing w:val="0"/>
                        <w:w w:val="100"/>
                        <w:position w:val="0"/>
                        <w:sz w:val="16"/>
                        <w:szCs w:val="16"/>
                        <w:shd w:val="clear" w:color="auto" w:fill="auto"/>
                        <w:lang w:val="en-US" w:eastAsia="en-US" w:bidi="en-US"/>
                      </w:rPr>
                      <w:t>•</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980440</wp:posOffset>
              </wp:positionH>
              <wp:positionV relativeFrom="page">
                <wp:posOffset>9914890</wp:posOffset>
              </wp:positionV>
              <wp:extent cx="301625" cy="73025"/>
              <wp:effectExtent l="0" t="0" r="0" b="0"/>
              <wp:wrapNone/>
              <wp:docPr id="55" name="Shape 55"/>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pPr>
                            <w:pStyle w:val="20"/>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6"/>
                              <w:szCs w:val="16"/>
                              <w:shd w:val="clear" w:color="auto" w:fill="auto"/>
                            </w:rPr>
                            <w:t>#</w:t>
                          </w:r>
                          <w:r>
                            <w:rPr>
                              <w:color w:val="000000"/>
                              <w:spacing w:val="0"/>
                              <w:w w:val="100"/>
                              <w:position w:val="0"/>
                              <w:sz w:val="16"/>
                              <w:szCs w:val="16"/>
                              <w:shd w:val="clear" w:color="auto" w:fill="auto"/>
                            </w:rPr>
                            <w:fldChar w:fldCharType="end"/>
                          </w:r>
                          <w:r>
                            <w:rPr>
                              <w:color w:val="000000"/>
                              <w:spacing w:val="0"/>
                              <w:w w:val="100"/>
                              <w:position w:val="0"/>
                              <w:sz w:val="16"/>
                              <w:szCs w:val="16"/>
                              <w:shd w:val="clear" w:color="auto" w:fill="auto"/>
                            </w:rPr>
                            <w:t xml:space="preserve"> </w:t>
                          </w:r>
                          <w:r>
                            <w:rPr>
                              <w:color w:val="000000"/>
                              <w:spacing w:val="0"/>
                              <w:w w:val="100"/>
                              <w:position w:val="0"/>
                              <w:sz w:val="16"/>
                              <w:szCs w:val="16"/>
                              <w:shd w:val="clear" w:color="auto" w:fill="auto"/>
                              <w:lang w:val="en-US" w:eastAsia="en-US" w:bidi="en-US"/>
                            </w:rPr>
                            <w:t>•</w:t>
                          </w:r>
                        </w:p>
                      </w:txbxContent>
                    </wps:txbx>
                    <wps:bodyPr wrap="none" lIns="0" tIns="0" rIns="0" bIns="0">
                      <a:spAutoFit/>
                    </wps:bodyPr>
                  </wps:wsp>
                </a:graphicData>
              </a:graphic>
            </wp:anchor>
          </w:drawing>
        </mc:Choice>
        <mc:Fallback>
          <w:pict>
            <v:shape id="Shape 55" o:spid="_x0000_s1026" o:spt="202" type="#_x0000_t202" style="position:absolute;left:0pt;margin-left:77.2pt;margin-top:780.7pt;height:5.75pt;width:23.75pt;mso-position-horizontal-relative:page;mso-position-vertical-relative:page;mso-wrap-style:none;z-index:-251656192;mso-width-relative:page;mso-height-relative:page;" filled="f" stroked="f" coordsize="21600,21600" o:gfxdata="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MkWvyXXAAAA&#10;DQEAAA8AAAAAAAAAAQAgAAAAIgAAAGRycy9kb3ducmV2LnhtbFBLAQIUABQAAAAIAIdO4kA/W42g&#10;rAEAAHADAAAOAAAAAAAAAAEAIAAAACYBAABkcnMvZTJvRG9jLnhtbFBLBQYAAAAABgAGAFkBAABE&#10;BQAAAAA=&#10;">
              <v:fill on="f" focussize="0,0"/>
              <v:stroke on="f"/>
              <v:imagedata o:title=""/>
              <o:lock v:ext="edit" aspectratio="f"/>
              <v:textbox inset="0mm,0mm,0mm,0mm" style="mso-fit-shape-to-text:t;">
                <w:txbxContent>
                  <w:p>
                    <w:pPr>
                      <w:pStyle w:val="20"/>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6"/>
                        <w:szCs w:val="16"/>
                        <w:shd w:val="clear" w:color="auto" w:fill="auto"/>
                      </w:rPr>
                      <w:t>#</w:t>
                    </w:r>
                    <w:r>
                      <w:rPr>
                        <w:color w:val="000000"/>
                        <w:spacing w:val="0"/>
                        <w:w w:val="100"/>
                        <w:position w:val="0"/>
                        <w:sz w:val="16"/>
                        <w:szCs w:val="16"/>
                        <w:shd w:val="clear" w:color="auto" w:fill="auto"/>
                      </w:rPr>
                      <w:fldChar w:fldCharType="end"/>
                    </w:r>
                    <w:r>
                      <w:rPr>
                        <w:color w:val="000000"/>
                        <w:spacing w:val="0"/>
                        <w:w w:val="100"/>
                        <w:position w:val="0"/>
                        <w:sz w:val="16"/>
                        <w:szCs w:val="16"/>
                        <w:shd w:val="clear" w:color="auto" w:fill="auto"/>
                      </w:rPr>
                      <w:t xml:space="preserve"> </w:t>
                    </w:r>
                    <w:r>
                      <w:rPr>
                        <w:color w:val="000000"/>
                        <w:spacing w:val="0"/>
                        <w:w w:val="100"/>
                        <w:position w:val="0"/>
                        <w:sz w:val="16"/>
                        <w:szCs w:val="16"/>
                        <w:shd w:val="clear" w:color="auto" w:fill="auto"/>
                        <w:lang w:val="en-US" w:eastAsia="en-US" w:bidi="en-US"/>
                      </w:rPr>
                      <w:t>•</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909955</wp:posOffset>
              </wp:positionH>
              <wp:positionV relativeFrom="page">
                <wp:posOffset>9912350</wp:posOffset>
              </wp:positionV>
              <wp:extent cx="301625" cy="76200"/>
              <wp:effectExtent l="0" t="0" r="0" b="0"/>
              <wp:wrapNone/>
              <wp:docPr id="60" name="Shape 60"/>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pPr>
                            <w:pStyle w:val="20"/>
                            <w:keepNext w:val="0"/>
                            <w:keepLines w:val="0"/>
                            <w:widowControl w:val="0"/>
                            <w:shd w:val="clear" w:color="auto" w:fill="auto"/>
                            <w:bidi w:val="0"/>
                            <w:spacing w:before="0" w:after="0" w:line="240" w:lineRule="auto"/>
                            <w:ind w:left="0" w:right="0" w:firstLine="0"/>
                            <w:jc w:val="left"/>
                            <w:rPr>
                              <w:sz w:val="14"/>
                              <w:szCs w:val="14"/>
                            </w:rPr>
                          </w:pPr>
                          <w:r>
                            <w:rPr>
                              <w:rFonts w:ascii="Arial Unicode MS" w:hAnsi="Arial Unicode MS" w:eastAsia="Arial Unicode MS" w:cs="Arial Unicode MS"/>
                              <w:color w:val="000000"/>
                              <w:spacing w:val="0"/>
                              <w:w w:val="100"/>
                              <w:position w:val="0"/>
                              <w:sz w:val="14"/>
                              <w:szCs w:val="14"/>
                              <w:shd w:val="clear" w:color="auto" w:fill="auto"/>
                              <w:lang w:val="en-US" w:eastAsia="en-US" w:bidi="en-US"/>
                            </w:rPr>
                            <w:t>・</w:t>
                          </w:r>
                          <w:r>
                            <w:rPr>
                              <w:color w:val="000000"/>
                              <w:spacing w:val="0"/>
                              <w:w w:val="100"/>
                              <w:position w:val="0"/>
                              <w:sz w:val="16"/>
                              <w:szCs w:val="16"/>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6"/>
                              <w:szCs w:val="16"/>
                              <w:shd w:val="clear" w:color="auto" w:fill="auto"/>
                            </w:rPr>
                            <w:t>#</w:t>
                          </w:r>
                          <w:r>
                            <w:rPr>
                              <w:color w:val="000000"/>
                              <w:spacing w:val="0"/>
                              <w:w w:val="100"/>
                              <w:position w:val="0"/>
                              <w:sz w:val="16"/>
                              <w:szCs w:val="16"/>
                              <w:shd w:val="clear" w:color="auto" w:fill="auto"/>
                            </w:rPr>
                            <w:fldChar w:fldCharType="end"/>
                          </w:r>
                          <w:r>
                            <w:rPr>
                              <w:color w:val="000000"/>
                              <w:spacing w:val="0"/>
                              <w:w w:val="100"/>
                              <w:position w:val="0"/>
                              <w:sz w:val="16"/>
                              <w:szCs w:val="16"/>
                              <w:shd w:val="clear" w:color="auto" w:fill="auto"/>
                            </w:rPr>
                            <w:t xml:space="preserve"> </w:t>
                          </w:r>
                          <w:r>
                            <w:rPr>
                              <w:rFonts w:ascii="Arial Unicode MS" w:hAnsi="Arial Unicode MS" w:eastAsia="Arial Unicode MS" w:cs="Arial Unicode MS"/>
                              <w:color w:val="000000"/>
                              <w:spacing w:val="0"/>
                              <w:w w:val="100"/>
                              <w:position w:val="0"/>
                              <w:sz w:val="14"/>
                              <w:szCs w:val="14"/>
                              <w:shd w:val="clear" w:color="auto" w:fill="auto"/>
                              <w:lang w:val="en-US" w:eastAsia="en-US" w:bidi="en-US"/>
                            </w:rPr>
                            <w:t>・</w:t>
                          </w:r>
                        </w:p>
                      </w:txbxContent>
                    </wps:txbx>
                    <wps:bodyPr wrap="none" lIns="0" tIns="0" rIns="0" bIns="0">
                      <a:spAutoFit/>
                    </wps:bodyPr>
                  </wps:wsp>
                </a:graphicData>
              </a:graphic>
            </wp:anchor>
          </w:drawing>
        </mc:Choice>
        <mc:Fallback>
          <w:pict>
            <v:shape id="Shape 60" o:spid="_x0000_s1026" o:spt="202" type="#_x0000_t202" style="position:absolute;left:0pt;margin-left:71.65pt;margin-top:780.5pt;height:6pt;width:23.75pt;mso-position-horizontal-relative:page;mso-position-vertical-relative:page;mso-wrap-style:none;z-index:-251656192;mso-width-relative:page;mso-height-relative:page;" filled="f" stroked="f" coordsize="21600,21600" o:gfxdata="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M2PxQTXAAAA&#10;DQEAAA8AAAAAAAAAAQAgAAAAIgAAAGRycy9kb3ducmV2LnhtbFBLAQIUABQAAAAIAIdO4kAzHFkY&#10;rAEAAHADAAAOAAAAAAAAAAEAIAAAACYBAABkcnMvZTJvRG9jLnhtbFBLBQYAAAAABgAGAFkBAABE&#10;BQAAAAA=&#10;">
              <v:fill on="f" focussize="0,0"/>
              <v:stroke on="f"/>
              <v:imagedata o:title=""/>
              <o:lock v:ext="edit" aspectratio="f"/>
              <v:textbox inset="0mm,0mm,0mm,0mm" style="mso-fit-shape-to-text:t;">
                <w:txbxContent>
                  <w:p>
                    <w:pPr>
                      <w:pStyle w:val="20"/>
                      <w:keepNext w:val="0"/>
                      <w:keepLines w:val="0"/>
                      <w:widowControl w:val="0"/>
                      <w:shd w:val="clear" w:color="auto" w:fill="auto"/>
                      <w:bidi w:val="0"/>
                      <w:spacing w:before="0" w:after="0" w:line="240" w:lineRule="auto"/>
                      <w:ind w:left="0" w:right="0" w:firstLine="0"/>
                      <w:jc w:val="left"/>
                      <w:rPr>
                        <w:sz w:val="14"/>
                        <w:szCs w:val="14"/>
                      </w:rPr>
                    </w:pPr>
                    <w:r>
                      <w:rPr>
                        <w:rFonts w:ascii="Arial Unicode MS" w:hAnsi="Arial Unicode MS" w:eastAsia="Arial Unicode MS" w:cs="Arial Unicode MS"/>
                        <w:color w:val="000000"/>
                        <w:spacing w:val="0"/>
                        <w:w w:val="100"/>
                        <w:position w:val="0"/>
                        <w:sz w:val="14"/>
                        <w:szCs w:val="14"/>
                        <w:shd w:val="clear" w:color="auto" w:fill="auto"/>
                        <w:lang w:val="en-US" w:eastAsia="en-US" w:bidi="en-US"/>
                      </w:rPr>
                      <w:t>・</w:t>
                    </w:r>
                    <w:r>
                      <w:rPr>
                        <w:color w:val="000000"/>
                        <w:spacing w:val="0"/>
                        <w:w w:val="100"/>
                        <w:position w:val="0"/>
                        <w:sz w:val="16"/>
                        <w:szCs w:val="16"/>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6"/>
                        <w:szCs w:val="16"/>
                        <w:shd w:val="clear" w:color="auto" w:fill="auto"/>
                      </w:rPr>
                      <w:t>#</w:t>
                    </w:r>
                    <w:r>
                      <w:rPr>
                        <w:color w:val="000000"/>
                        <w:spacing w:val="0"/>
                        <w:w w:val="100"/>
                        <w:position w:val="0"/>
                        <w:sz w:val="16"/>
                        <w:szCs w:val="16"/>
                        <w:shd w:val="clear" w:color="auto" w:fill="auto"/>
                      </w:rPr>
                      <w:fldChar w:fldCharType="end"/>
                    </w:r>
                    <w:r>
                      <w:rPr>
                        <w:color w:val="000000"/>
                        <w:spacing w:val="0"/>
                        <w:w w:val="100"/>
                        <w:position w:val="0"/>
                        <w:sz w:val="16"/>
                        <w:szCs w:val="16"/>
                        <w:shd w:val="clear" w:color="auto" w:fill="auto"/>
                      </w:rPr>
                      <w:t xml:space="preserve"> </w:t>
                    </w:r>
                    <w:r>
                      <w:rPr>
                        <w:rFonts w:ascii="Arial Unicode MS" w:hAnsi="Arial Unicode MS" w:eastAsia="Arial Unicode MS" w:cs="Arial Unicode MS"/>
                        <w:color w:val="000000"/>
                        <w:spacing w:val="0"/>
                        <w:w w:val="100"/>
                        <w:position w:val="0"/>
                        <w:sz w:val="14"/>
                        <w:szCs w:val="14"/>
                        <w:shd w:val="clear" w:color="auto" w:fill="auto"/>
                        <w:lang w:val="en-US" w:eastAsia="en-US" w:bidi="en-US"/>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pPr>
    <w:r>
      <mc:AlternateContent>
        <mc:Choice Requires="wps">
          <w:drawing>
            <wp:anchor distT="0" distB="0" distL="0" distR="0" simplePos="0" relativeHeight="251661312" behindDoc="1" locked="0" layoutInCell="1" allowOverlap="1">
              <wp:simplePos x="0" y="0"/>
              <wp:positionH relativeFrom="page">
                <wp:posOffset>3476625</wp:posOffset>
              </wp:positionH>
              <wp:positionV relativeFrom="page">
                <wp:posOffset>400050</wp:posOffset>
              </wp:positionV>
              <wp:extent cx="3218815" cy="113030"/>
              <wp:effectExtent l="0" t="0" r="0" b="0"/>
              <wp:wrapNone/>
              <wp:docPr id="6" name="Shape 41"/>
              <wp:cNvGraphicFramePr/>
              <a:graphic xmlns:a="http://schemas.openxmlformats.org/drawingml/2006/main">
                <a:graphicData uri="http://schemas.microsoft.com/office/word/2010/wordprocessingShape">
                  <wps:wsp>
                    <wps:cNvSpPr txBox="1"/>
                    <wps:spPr>
                      <a:xfrm>
                        <a:off x="0" y="0"/>
                        <a:ext cx="3218815" cy="113030"/>
                      </a:xfrm>
                      <a:prstGeom prst="rect">
                        <a:avLst/>
                      </a:prstGeom>
                      <a:noFill/>
                    </wps:spPr>
                    <wps:txbx>
                      <w:txbxContent>
                        <w:p>
                          <w:pPr>
                            <w:pStyle w:val="20"/>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 xml:space="preserve">第三次全国土壤普查土壤属性图与专题图编制技术规范 </w:t>
                          </w:r>
                          <w:r>
                            <w:rPr>
                              <w:rFonts w:ascii="Arial" w:hAnsi="Arial" w:eastAsia="Arial" w:cs="Arial"/>
                              <w:color w:val="000000"/>
                              <w:spacing w:val="0"/>
                              <w:w w:val="100"/>
                              <w:position w:val="0"/>
                              <w:sz w:val="17"/>
                              <w:szCs w:val="17"/>
                              <w:shd w:val="clear" w:color="auto" w:fill="auto"/>
                            </w:rPr>
                            <w:t>（</w:t>
                          </w:r>
                          <w:r>
                            <w:rPr>
                              <w:rFonts w:ascii="宋体" w:hAnsi="宋体" w:eastAsia="宋体" w:cs="宋体"/>
                              <w:color w:val="000000"/>
                              <w:spacing w:val="0"/>
                              <w:w w:val="100"/>
                              <w:position w:val="0"/>
                              <w:sz w:val="17"/>
                              <w:szCs w:val="17"/>
                              <w:shd w:val="clear" w:color="auto" w:fill="auto"/>
                            </w:rPr>
                            <w:t>修订版</w:t>
                          </w:r>
                          <w:r>
                            <w:rPr>
                              <w:rFonts w:ascii="Arial" w:hAnsi="Arial" w:eastAsia="Arial" w:cs="Arial"/>
                              <w:color w:val="000000"/>
                              <w:spacing w:val="0"/>
                              <w:w w:val="100"/>
                              <w:position w:val="0"/>
                              <w:sz w:val="17"/>
                              <w:szCs w:val="17"/>
                              <w:shd w:val="clear" w:color="auto" w:fill="auto"/>
                            </w:rPr>
                            <w:t>）</w:t>
                          </w:r>
                        </w:p>
                      </w:txbxContent>
                    </wps:txbx>
                    <wps:bodyPr wrap="none" lIns="0" tIns="0" rIns="0" bIns="0">
                      <a:spAutoFit/>
                    </wps:bodyPr>
                  </wps:wsp>
                </a:graphicData>
              </a:graphic>
            </wp:anchor>
          </w:drawing>
        </mc:Choice>
        <mc:Fallback>
          <w:pict>
            <v:shape id="Shape 41" o:spid="_x0000_s1026" o:spt="202" type="#_x0000_t202" style="position:absolute;left:0pt;margin-left:273.75pt;margin-top:31.5pt;height:8.9pt;width:253.45pt;mso-position-horizontal-relative:page;mso-position-vertical-relative:page;mso-wrap-style:none;z-index:-251655168;mso-width-relative:page;mso-height-relative:page;" filled="f" stroked="f" coordsize="21600,21600" o:gfxdata="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0nOjdYA&#10;AAAKAQAADwAAAAAAAAABACAAAAAiAAAAZHJzL2Rvd25yZXYueG1sUEsBAhQAFAAAAAgAh07iQGMj&#10;ZiqvAQAAcQMAAA4AAAAAAAAAAQAgAAAAJQEAAGRycy9lMm9Eb2MueG1sUEsFBgAAAAAGAAYAWQEA&#10;AEYFAAAAAA==&#10;">
              <v:fill on="f" focussize="0,0"/>
              <v:stroke on="f"/>
              <v:imagedata o:title=""/>
              <o:lock v:ext="edit" aspectratio="f"/>
              <v:textbox inset="0mm,0mm,0mm,0mm" style="mso-fit-shape-to-text:t;">
                <w:txbxContent>
                  <w:p>
                    <w:pPr>
                      <w:pStyle w:val="20"/>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 xml:space="preserve">第三次全国土壤普查土壤属性图与专题图编制技术规范 </w:t>
                    </w:r>
                    <w:r>
                      <w:rPr>
                        <w:rFonts w:ascii="Arial" w:hAnsi="Arial" w:eastAsia="Arial" w:cs="Arial"/>
                        <w:color w:val="000000"/>
                        <w:spacing w:val="0"/>
                        <w:w w:val="100"/>
                        <w:position w:val="0"/>
                        <w:sz w:val="17"/>
                        <w:szCs w:val="17"/>
                        <w:shd w:val="clear" w:color="auto" w:fill="auto"/>
                      </w:rPr>
                      <w:t>（</w:t>
                    </w:r>
                    <w:r>
                      <w:rPr>
                        <w:rFonts w:ascii="宋体" w:hAnsi="宋体" w:eastAsia="宋体" w:cs="宋体"/>
                        <w:color w:val="000000"/>
                        <w:spacing w:val="0"/>
                        <w:w w:val="100"/>
                        <w:position w:val="0"/>
                        <w:sz w:val="17"/>
                        <w:szCs w:val="17"/>
                        <w:shd w:val="clear" w:color="auto" w:fill="auto"/>
                      </w:rPr>
                      <w:t>修订版</w:t>
                    </w:r>
                    <w:r>
                      <w:rPr>
                        <w:rFonts w:ascii="Arial" w:hAnsi="Arial" w:eastAsia="Arial" w:cs="Arial"/>
                        <w:color w:val="000000"/>
                        <w:spacing w:val="0"/>
                        <w:w w:val="100"/>
                        <w:position w:val="0"/>
                        <w:sz w:val="17"/>
                        <w:szCs w:val="17"/>
                        <w:shd w:val="clear" w:color="auto" w:fill="auto"/>
                      </w:rPr>
                      <w:t>）</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single" w:color="auto" w:sz="4" w:space="0"/>
      </w:pBdr>
      <w:spacing w:line="1" w:lineRule="exact"/>
    </w:pPr>
    <w:r>
      <mc:AlternateContent>
        <mc:Choice Requires="wps">
          <w:drawing>
            <wp:anchor distT="0" distB="0" distL="0" distR="0" simplePos="0" relativeHeight="251660288" behindDoc="1" locked="0" layoutInCell="1" allowOverlap="1">
              <wp:simplePos x="0" y="0"/>
              <wp:positionH relativeFrom="page">
                <wp:posOffset>3533775</wp:posOffset>
              </wp:positionH>
              <wp:positionV relativeFrom="page">
                <wp:posOffset>390525</wp:posOffset>
              </wp:positionV>
              <wp:extent cx="3218815" cy="113030"/>
              <wp:effectExtent l="0" t="0" r="0" b="0"/>
              <wp:wrapNone/>
              <wp:docPr id="3" name="Shape 41"/>
              <wp:cNvGraphicFramePr/>
              <a:graphic xmlns:a="http://schemas.openxmlformats.org/drawingml/2006/main">
                <a:graphicData uri="http://schemas.microsoft.com/office/word/2010/wordprocessingShape">
                  <wps:wsp>
                    <wps:cNvSpPr txBox="1"/>
                    <wps:spPr>
                      <a:xfrm>
                        <a:off x="0" y="0"/>
                        <a:ext cx="3218815" cy="113030"/>
                      </a:xfrm>
                      <a:prstGeom prst="rect">
                        <a:avLst/>
                      </a:prstGeom>
                      <a:noFill/>
                    </wps:spPr>
                    <wps:txbx>
                      <w:txbxContent>
                        <w:p>
                          <w:pPr>
                            <w:pStyle w:val="20"/>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 xml:space="preserve">第三次全国土壤普查土壤属性图与专题图编制技术规范 </w:t>
                          </w:r>
                          <w:r>
                            <w:rPr>
                              <w:rFonts w:ascii="Arial" w:hAnsi="Arial" w:eastAsia="Arial" w:cs="Arial"/>
                              <w:color w:val="000000"/>
                              <w:spacing w:val="0"/>
                              <w:w w:val="100"/>
                              <w:position w:val="0"/>
                              <w:sz w:val="17"/>
                              <w:szCs w:val="17"/>
                              <w:shd w:val="clear" w:color="auto" w:fill="auto"/>
                            </w:rPr>
                            <w:t>（</w:t>
                          </w:r>
                          <w:r>
                            <w:rPr>
                              <w:rFonts w:ascii="宋体" w:hAnsi="宋体" w:eastAsia="宋体" w:cs="宋体"/>
                              <w:color w:val="000000"/>
                              <w:spacing w:val="0"/>
                              <w:w w:val="100"/>
                              <w:position w:val="0"/>
                              <w:sz w:val="17"/>
                              <w:szCs w:val="17"/>
                              <w:shd w:val="clear" w:color="auto" w:fill="auto"/>
                            </w:rPr>
                            <w:t>修订版</w:t>
                          </w:r>
                          <w:r>
                            <w:rPr>
                              <w:rFonts w:ascii="Arial" w:hAnsi="Arial" w:eastAsia="Arial" w:cs="Arial"/>
                              <w:color w:val="000000"/>
                              <w:spacing w:val="0"/>
                              <w:w w:val="100"/>
                              <w:position w:val="0"/>
                              <w:sz w:val="17"/>
                              <w:szCs w:val="17"/>
                              <w:shd w:val="clear" w:color="auto" w:fill="auto"/>
                            </w:rPr>
                            <w:t>）</w:t>
                          </w:r>
                        </w:p>
                      </w:txbxContent>
                    </wps:txbx>
                    <wps:bodyPr wrap="none" lIns="0" tIns="0" rIns="0" bIns="0">
                      <a:spAutoFit/>
                    </wps:bodyPr>
                  </wps:wsp>
                </a:graphicData>
              </a:graphic>
            </wp:anchor>
          </w:drawing>
        </mc:Choice>
        <mc:Fallback>
          <w:pict>
            <v:shape id="Shape 41" o:spid="_x0000_s1026" o:spt="202" type="#_x0000_t202" style="position:absolute;left:0pt;margin-left:278.25pt;margin-top:30.75pt;height:8.9pt;width:253.45pt;mso-position-horizontal-relative:page;mso-position-vertical-relative:page;mso-wrap-style:none;z-index:-251656192;mso-width-relative:page;mso-height-relative:page;" filled="f" stroked="f" coordsize="21600,21600" o:gfxdata="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5BOIK1gAA&#10;AAoBAAAPAAAAAAAAAAEAIAAAACIAAABkcnMvZG93bnJldi54bWxQSwECFAAUAAAACACHTuJAlvQI&#10;q64BAABxAwAADgAAAAAAAAABACAAAAAlAQAAZHJzL2Uyb0RvYy54bWxQSwUGAAAAAAYABgBZAQAA&#10;RQUAAAAA&#10;">
              <v:fill on="f" focussize="0,0"/>
              <v:stroke on="f"/>
              <v:imagedata o:title=""/>
              <o:lock v:ext="edit" aspectratio="f"/>
              <v:textbox inset="0mm,0mm,0mm,0mm" style="mso-fit-shape-to-text:t;">
                <w:txbxContent>
                  <w:p>
                    <w:pPr>
                      <w:pStyle w:val="20"/>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 xml:space="preserve">第三次全国土壤普查土壤属性图与专题图编制技术规范 </w:t>
                    </w:r>
                    <w:r>
                      <w:rPr>
                        <w:rFonts w:ascii="Arial" w:hAnsi="Arial" w:eastAsia="Arial" w:cs="Arial"/>
                        <w:color w:val="000000"/>
                        <w:spacing w:val="0"/>
                        <w:w w:val="100"/>
                        <w:position w:val="0"/>
                        <w:sz w:val="17"/>
                        <w:szCs w:val="17"/>
                        <w:shd w:val="clear" w:color="auto" w:fill="auto"/>
                      </w:rPr>
                      <w:t>（</w:t>
                    </w:r>
                    <w:r>
                      <w:rPr>
                        <w:rFonts w:ascii="宋体" w:hAnsi="宋体" w:eastAsia="宋体" w:cs="宋体"/>
                        <w:color w:val="000000"/>
                        <w:spacing w:val="0"/>
                        <w:w w:val="100"/>
                        <w:position w:val="0"/>
                        <w:sz w:val="17"/>
                        <w:szCs w:val="17"/>
                        <w:shd w:val="clear" w:color="auto" w:fill="auto"/>
                      </w:rPr>
                      <w:t>修订版</w:t>
                    </w:r>
                    <w:r>
                      <w:rPr>
                        <w:rFonts w:ascii="Arial" w:hAnsi="Arial" w:eastAsia="Arial" w:cs="Arial"/>
                        <w:color w:val="000000"/>
                        <w:spacing w:val="0"/>
                        <w:w w:val="100"/>
                        <w:position w:val="0"/>
                        <w:sz w:val="17"/>
                        <w:szCs w:val="17"/>
                        <w:shd w:val="clear" w:color="auto" w:fill="auto"/>
                      </w:rPr>
                      <w:t>）</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-107950</wp:posOffset>
              </wp:positionH>
              <wp:positionV relativeFrom="page">
                <wp:posOffset>1097280</wp:posOffset>
              </wp:positionV>
              <wp:extent cx="6818630" cy="0"/>
              <wp:effectExtent l="0" t="0" r="0" b="0"/>
              <wp:wrapNone/>
              <wp:docPr id="7" name="Shape 7"/>
              <wp:cNvGraphicFramePr/>
              <a:graphic xmlns:a="http://schemas.openxmlformats.org/drawingml/2006/main">
                <a:graphicData uri="http://schemas.microsoft.com/office/word/2010/wordprocessingShape">
                  <wps:wsp>
                    <wps:cNvCnPr/>
                    <wps:spPr>
                      <a:xfrm>
                        <a:off x="0" y="0"/>
                        <a:ext cx="6818630" cy="0"/>
                      </a:xfrm>
                      <a:prstGeom prst="straightConnector1">
                        <a:avLst/>
                      </a:prstGeom>
                      <a:ln w="12700">
                        <a:solidFill>
                          <a:srgbClr val="FFFFFF"/>
                        </a:solidFill>
                      </a:ln>
                    </wps:spPr>
                    <wps:bodyPr/>
                  </wps:wsp>
                </a:graphicData>
              </a:graphic>
            </wp:anchor>
          </w:drawing>
        </mc:Choice>
        <mc:Fallback>
          <w:pict>
            <v:shape id="Shape 7" o:spid="_x0000_s1026" o:spt="32" type="#_x0000_t32" style="position:absolute;left:0pt;margin-left:-8.5pt;margin-top:86.4pt;height:0pt;width:536.9pt;mso-position-horizontal-relative:page;mso-position-vertical-relative:page;z-index:-251657216;mso-width-relative:page;mso-height-relative:page;" filled="f" stroked="t" coordsize="21600,21600" o:gfxdata="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HXkLt1wAAAAwBAAAPAAAA&#10;AAAAAAEAIAAAACIAAABkcnMvZG93bnJldi54bWxQSwECFAAUAAAACACHTuJAZwxoZaQBAABaAwAA&#10;DgAAAAAAAAABACAAAAAmAQAAZHJzL2Uyb0RvYy54bWxQSwUGAAAAAAYABgBZAQAAPAUAAAAA&#10;">
              <v:fill on="f" focussize="0,0"/>
              <v:stroke weight="1pt" color="#FFFFFF" joinstyle="round"/>
              <v:imagedata o:title=""/>
              <o:lock v:ext="edit" aspectratio="f"/>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single" w:color="auto" w:sz="4" w:space="0"/>
      </w:pBdr>
      <w:spacing w:line="1" w:lineRule="exact"/>
    </w:pPr>
    <w:r>
      <mc:AlternateContent>
        <mc:Choice Requires="wps">
          <w:drawing>
            <wp:anchor distT="0" distB="0" distL="0" distR="0" simplePos="0" relativeHeight="251660288" behindDoc="1" locked="0" layoutInCell="1" allowOverlap="1">
              <wp:simplePos x="0" y="0"/>
              <wp:positionH relativeFrom="page">
                <wp:posOffset>911225</wp:posOffset>
              </wp:positionH>
              <wp:positionV relativeFrom="page">
                <wp:posOffset>419100</wp:posOffset>
              </wp:positionV>
              <wp:extent cx="1685290" cy="103505"/>
              <wp:effectExtent l="0" t="0" r="0" b="0"/>
              <wp:wrapNone/>
              <wp:docPr id="10" name="Shape 10"/>
              <wp:cNvGraphicFramePr/>
              <a:graphic xmlns:a="http://schemas.openxmlformats.org/drawingml/2006/main">
                <a:graphicData uri="http://schemas.microsoft.com/office/word/2010/wordprocessingShape">
                  <wps:wsp>
                    <wps:cNvSpPr txBox="1"/>
                    <wps:spPr>
                      <a:xfrm>
                        <a:off x="0" y="0"/>
                        <a:ext cx="1685290" cy="103505"/>
                      </a:xfrm>
                      <a:prstGeom prst="rect">
                        <a:avLst/>
                      </a:prstGeom>
                      <a:noFill/>
                    </wps:spPr>
                    <wps:txbx>
                      <w:txbxContent>
                        <w:p>
                          <w:pPr>
                            <w:pStyle w:val="20"/>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第三次全国土壤普查技术规程规范</w:t>
                          </w:r>
                        </w:p>
                      </w:txbxContent>
                    </wps:txbx>
                    <wps:bodyPr wrap="none" lIns="0" tIns="0" rIns="0" bIns="0">
                      <a:spAutoFit/>
                    </wps:bodyPr>
                  </wps:wsp>
                </a:graphicData>
              </a:graphic>
            </wp:anchor>
          </w:drawing>
        </mc:Choice>
        <mc:Fallback>
          <w:pict>
            <v:shape id="Shape 10" o:spid="_x0000_s1026" o:spt="202" type="#_x0000_t202" style="position:absolute;left:0pt;margin-left:71.75pt;margin-top:33pt;height:8.15pt;width:132.7pt;mso-position-horizontal-relative:page;mso-position-vertical-relative:page;mso-wrap-style:none;z-index:-251656192;mso-width-relative:page;mso-height-relative:page;" filled="f" stroked="f" coordsize="21600,21600" o:gfxdata="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zth1w9YAAAAJ&#10;AQAADwAAAAAAAAABACAAAAAiAAAAZHJzL2Rvd25yZXYueG1sUEsBAhQAFAAAAAgAh07iQPzvqhKs&#10;AQAAcgMAAA4AAAAAAAAAAQAgAAAAJQEAAGRycy9lMm9Eb2MueG1sUEsFBgAAAAAGAAYAWQEAAEMF&#10;AAAAAA==&#10;">
              <v:fill on="f" focussize="0,0"/>
              <v:stroke on="f"/>
              <v:imagedata o:title=""/>
              <o:lock v:ext="edit" aspectratio="f"/>
              <v:textbox inset="0mm,0mm,0mm,0mm" style="mso-fit-shape-to-text:t;">
                <w:txbxContent>
                  <w:p>
                    <w:pPr>
                      <w:pStyle w:val="20"/>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第三次全国土壤普查技术规程规范</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-107950</wp:posOffset>
              </wp:positionH>
              <wp:positionV relativeFrom="page">
                <wp:posOffset>1097280</wp:posOffset>
              </wp:positionV>
              <wp:extent cx="6818630" cy="0"/>
              <wp:effectExtent l="0" t="0" r="0" b="0"/>
              <wp:wrapNone/>
              <wp:docPr id="12" name="Shape 12"/>
              <wp:cNvGraphicFramePr/>
              <a:graphic xmlns:a="http://schemas.openxmlformats.org/drawingml/2006/main">
                <a:graphicData uri="http://schemas.microsoft.com/office/word/2010/wordprocessingShape">
                  <wps:wsp>
                    <wps:cNvCnPr/>
                    <wps:spPr>
                      <a:xfrm>
                        <a:off x="0" y="0"/>
                        <a:ext cx="6818630" cy="0"/>
                      </a:xfrm>
                      <a:prstGeom prst="straightConnector1">
                        <a:avLst/>
                      </a:prstGeom>
                      <a:ln w="12700">
                        <a:solidFill>
                          <a:srgbClr val="FFFFFF"/>
                        </a:solidFill>
                      </a:ln>
                    </wps:spPr>
                    <wps:bodyPr/>
                  </wps:wsp>
                </a:graphicData>
              </a:graphic>
            </wp:anchor>
          </w:drawing>
        </mc:Choice>
        <mc:Fallback>
          <w:pict>
            <v:shape id="Shape 12" o:spid="_x0000_s1026" o:spt="32" type="#_x0000_t32" style="position:absolute;left:0pt;margin-left:-8.5pt;margin-top:86.4pt;height:0pt;width:536.9pt;mso-position-horizontal-relative:page;mso-position-vertical-relative:page;z-index:-251657216;mso-width-relative:page;mso-height-relative:page;" filled="f" stroked="t" coordsize="21600,21600" o:gfxdata="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HXkLt1wAAAAwBAAAPAAAA&#10;AAAAAAEAIAAAACIAAABkcnMvZG93bnJldi54bWxQSwECFAAUAAAACACHTuJANNApW6QBAABcAwAA&#10;DgAAAAAAAAABACAAAAAmAQAAZHJzL2Uyb0RvYy54bWxQSwUGAAAAAAYABgBZAQAAPAUAAAAA&#10;">
              <v:fill on="f" focussize="0,0"/>
              <v:stroke weight="1pt" color="#FFFFFF" joinstyle="round"/>
              <v:imagedata o:title=""/>
              <o:lock v:ext="edit" aspectratio="f"/>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single" w:color="auto" w:sz="4" w:space="0"/>
      </w:pBdr>
      <w:spacing w:line="1" w:lineRule="exact"/>
    </w:pPr>
    <w:r>
      <mc:AlternateContent>
        <mc:Choice Requires="wps">
          <w:drawing>
            <wp:anchor distT="0" distB="0" distL="0" distR="0" simplePos="0" relativeHeight="251664384" behindDoc="1" locked="0" layoutInCell="1" allowOverlap="1">
              <wp:simplePos x="0" y="0"/>
              <wp:positionH relativeFrom="page">
                <wp:posOffset>3533775</wp:posOffset>
              </wp:positionH>
              <wp:positionV relativeFrom="page">
                <wp:posOffset>390525</wp:posOffset>
              </wp:positionV>
              <wp:extent cx="3218815" cy="113030"/>
              <wp:effectExtent l="0" t="0" r="0" b="0"/>
              <wp:wrapNone/>
              <wp:docPr id="15" name="Shape 41"/>
              <wp:cNvGraphicFramePr/>
              <a:graphic xmlns:a="http://schemas.openxmlformats.org/drawingml/2006/main">
                <a:graphicData uri="http://schemas.microsoft.com/office/word/2010/wordprocessingShape">
                  <wps:wsp>
                    <wps:cNvSpPr txBox="1"/>
                    <wps:spPr>
                      <a:xfrm>
                        <a:off x="0" y="0"/>
                        <a:ext cx="3218815" cy="113030"/>
                      </a:xfrm>
                      <a:prstGeom prst="rect">
                        <a:avLst/>
                      </a:prstGeom>
                      <a:noFill/>
                    </wps:spPr>
                    <wps:txbx>
                      <w:txbxContent>
                        <w:p>
                          <w:pPr>
                            <w:pStyle w:val="20"/>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 xml:space="preserve">第三次全国土壤普查土壤属性图与专题图编制技术规范 </w:t>
                          </w:r>
                          <w:r>
                            <w:rPr>
                              <w:rFonts w:ascii="Arial" w:hAnsi="Arial" w:eastAsia="Arial" w:cs="Arial"/>
                              <w:color w:val="000000"/>
                              <w:spacing w:val="0"/>
                              <w:w w:val="100"/>
                              <w:position w:val="0"/>
                              <w:sz w:val="17"/>
                              <w:szCs w:val="17"/>
                              <w:shd w:val="clear" w:color="auto" w:fill="auto"/>
                            </w:rPr>
                            <w:t>（</w:t>
                          </w:r>
                          <w:r>
                            <w:rPr>
                              <w:rFonts w:ascii="宋体" w:hAnsi="宋体" w:eastAsia="宋体" w:cs="宋体"/>
                              <w:color w:val="000000"/>
                              <w:spacing w:val="0"/>
                              <w:w w:val="100"/>
                              <w:position w:val="0"/>
                              <w:sz w:val="17"/>
                              <w:szCs w:val="17"/>
                              <w:shd w:val="clear" w:color="auto" w:fill="auto"/>
                            </w:rPr>
                            <w:t>修订版</w:t>
                          </w:r>
                          <w:r>
                            <w:rPr>
                              <w:rFonts w:ascii="Arial" w:hAnsi="Arial" w:eastAsia="Arial" w:cs="Arial"/>
                              <w:color w:val="000000"/>
                              <w:spacing w:val="0"/>
                              <w:w w:val="100"/>
                              <w:position w:val="0"/>
                              <w:sz w:val="17"/>
                              <w:szCs w:val="17"/>
                              <w:shd w:val="clear" w:color="auto" w:fill="auto"/>
                            </w:rPr>
                            <w:t>）</w:t>
                          </w:r>
                        </w:p>
                      </w:txbxContent>
                    </wps:txbx>
                    <wps:bodyPr wrap="none" lIns="0" tIns="0" rIns="0" bIns="0">
                      <a:spAutoFit/>
                    </wps:bodyPr>
                  </wps:wsp>
                </a:graphicData>
              </a:graphic>
            </wp:anchor>
          </w:drawing>
        </mc:Choice>
        <mc:Fallback>
          <w:pict>
            <v:shape id="Shape 41" o:spid="_x0000_s1026" o:spt="202" type="#_x0000_t202" style="position:absolute;left:0pt;margin-left:278.25pt;margin-top:30.75pt;height:8.9pt;width:253.45pt;mso-position-horizontal-relative:page;mso-position-vertical-relative:page;mso-wrap-style:none;z-index:-251652096;mso-width-relative:page;mso-height-relative:page;" filled="f" stroked="f" coordsize="21600,21600" o:gfxdata="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DkE4grWAAAA&#10;CgEAAA8AAAAAAAAAAQAgAAAAIgAAAGRycy9kb3ducmV2LnhtbFBLAQIUABQAAAAIAIdO4kB+j5Xt&#10;rQEAAHIDAAAOAAAAAAAAAAEAIAAAACUBAABkcnMvZTJvRG9jLnhtbFBLBQYAAAAABgAGAFkBAABE&#10;BQAAAAA=&#10;">
              <v:fill on="f" focussize="0,0"/>
              <v:stroke on="f"/>
              <v:imagedata o:title=""/>
              <o:lock v:ext="edit" aspectratio="f"/>
              <v:textbox inset="0mm,0mm,0mm,0mm" style="mso-fit-shape-to-text:t;">
                <w:txbxContent>
                  <w:p>
                    <w:pPr>
                      <w:pStyle w:val="20"/>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 xml:space="preserve">第三次全国土壤普查土壤属性图与专题图编制技术规范 </w:t>
                    </w:r>
                    <w:r>
                      <w:rPr>
                        <w:rFonts w:ascii="Arial" w:hAnsi="Arial" w:eastAsia="Arial" w:cs="Arial"/>
                        <w:color w:val="000000"/>
                        <w:spacing w:val="0"/>
                        <w:w w:val="100"/>
                        <w:position w:val="0"/>
                        <w:sz w:val="17"/>
                        <w:szCs w:val="17"/>
                        <w:shd w:val="clear" w:color="auto" w:fill="auto"/>
                      </w:rPr>
                      <w:t>（</w:t>
                    </w:r>
                    <w:r>
                      <w:rPr>
                        <w:rFonts w:ascii="宋体" w:hAnsi="宋体" w:eastAsia="宋体" w:cs="宋体"/>
                        <w:color w:val="000000"/>
                        <w:spacing w:val="0"/>
                        <w:w w:val="100"/>
                        <w:position w:val="0"/>
                        <w:sz w:val="17"/>
                        <w:szCs w:val="17"/>
                        <w:shd w:val="clear" w:color="auto" w:fill="auto"/>
                      </w:rPr>
                      <w:t>修订版</w:t>
                    </w:r>
                    <w:r>
                      <w:rPr>
                        <w:rFonts w:ascii="Arial" w:hAnsi="Arial" w:eastAsia="Arial" w:cs="Arial"/>
                        <w:color w:val="000000"/>
                        <w:spacing w:val="0"/>
                        <w:w w:val="100"/>
                        <w:position w:val="0"/>
                        <w:sz w:val="17"/>
                        <w:szCs w:val="17"/>
                        <w:shd w:val="clear" w:color="auto" w:fill="auto"/>
                      </w:rPr>
                      <w:t>）</w:t>
                    </w:r>
                  </w:p>
                </w:txbxContent>
              </v:textbox>
            </v:shape>
          </w:pict>
        </mc:Fallback>
      </mc:AlternateContent>
    </w:r>
    <w:r>
      <mc:AlternateContent>
        <mc:Choice Requires="wps">
          <w:drawing>
            <wp:anchor distT="0" distB="0" distL="114300" distR="114300" simplePos="0" relativeHeight="251663360" behindDoc="1" locked="0" layoutInCell="1" allowOverlap="1">
              <wp:simplePos x="0" y="0"/>
              <wp:positionH relativeFrom="page">
                <wp:posOffset>-107950</wp:posOffset>
              </wp:positionH>
              <wp:positionV relativeFrom="page">
                <wp:posOffset>1097280</wp:posOffset>
              </wp:positionV>
              <wp:extent cx="6818630" cy="0"/>
              <wp:effectExtent l="0" t="0" r="0" b="0"/>
              <wp:wrapNone/>
              <wp:docPr id="16" name="Shape 7"/>
              <wp:cNvGraphicFramePr/>
              <a:graphic xmlns:a="http://schemas.openxmlformats.org/drawingml/2006/main">
                <a:graphicData uri="http://schemas.microsoft.com/office/word/2010/wordprocessingShape">
                  <wps:wsp>
                    <wps:cNvCnPr/>
                    <wps:spPr>
                      <a:xfrm>
                        <a:off x="0" y="0"/>
                        <a:ext cx="6818630" cy="0"/>
                      </a:xfrm>
                      <a:prstGeom prst="straightConnector1">
                        <a:avLst/>
                      </a:prstGeom>
                      <a:ln w="12700">
                        <a:solidFill>
                          <a:srgbClr val="FFFFFF"/>
                        </a:solidFill>
                      </a:ln>
                    </wps:spPr>
                    <wps:bodyPr/>
                  </wps:wsp>
                </a:graphicData>
              </a:graphic>
            </wp:anchor>
          </w:drawing>
        </mc:Choice>
        <mc:Fallback>
          <w:pict>
            <v:shape id="Shape 7" o:spid="_x0000_s1026" o:spt="32" type="#_x0000_t32" style="position:absolute;left:0pt;margin-left:-8.5pt;margin-top:86.4pt;height:0pt;width:536.9pt;mso-position-horizontal-relative:page;mso-position-vertical-relative:page;z-index:-251653120;mso-width-relative:page;mso-height-relative:page;" filled="f" stroked="t" coordsize="21600,21600" o:gfxdata="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h15C7dcAAAAMAQAADwAA&#10;AAAAAAABACAAAAAiAAAAZHJzL2Rvd25yZXYueG1sUEsBAhQAFAAAAAgAh07iQGuAVYSlAQAAWwMA&#10;AA4AAAAAAAAAAQAgAAAAJgEAAGRycy9lMm9Eb2MueG1sUEsFBgAAAAAGAAYAWQEAAD0FAAAAAA==&#10;">
              <v:fill on="f" focussize="0,0"/>
              <v:stroke weight="1pt" color="#FFFFFF" joinstyle="round"/>
              <v:imagedata o:title=""/>
              <o:lock v:ext="edit" aspectratio="f"/>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pPr>
    <w:r>
      <mc:AlternateContent>
        <mc:Choice Requires="wps">
          <w:drawing>
            <wp:anchor distT="0" distB="0" distL="0" distR="0" simplePos="0" relativeHeight="251662336" behindDoc="1" locked="0" layoutInCell="1" allowOverlap="1">
              <wp:simplePos x="0" y="0"/>
              <wp:positionH relativeFrom="page">
                <wp:posOffset>3457575</wp:posOffset>
              </wp:positionH>
              <wp:positionV relativeFrom="page">
                <wp:posOffset>542925</wp:posOffset>
              </wp:positionV>
              <wp:extent cx="3218815" cy="113030"/>
              <wp:effectExtent l="0" t="0" r="0" b="0"/>
              <wp:wrapNone/>
              <wp:docPr id="14" name="Shape 41"/>
              <wp:cNvGraphicFramePr/>
              <a:graphic xmlns:a="http://schemas.openxmlformats.org/drawingml/2006/main">
                <a:graphicData uri="http://schemas.microsoft.com/office/word/2010/wordprocessingShape">
                  <wps:wsp>
                    <wps:cNvSpPr txBox="1"/>
                    <wps:spPr>
                      <a:xfrm>
                        <a:off x="0" y="0"/>
                        <a:ext cx="3218815" cy="113030"/>
                      </a:xfrm>
                      <a:prstGeom prst="rect">
                        <a:avLst/>
                      </a:prstGeom>
                      <a:noFill/>
                    </wps:spPr>
                    <wps:txbx>
                      <w:txbxContent>
                        <w:p>
                          <w:pPr>
                            <w:pStyle w:val="20"/>
                            <w:keepNext w:val="0"/>
                            <w:keepLines w:val="0"/>
                            <w:widowControl w:val="0"/>
                            <w:shd w:val="clear" w:color="auto" w:fill="auto"/>
                            <w:bidi w:val="0"/>
                            <w:spacing w:before="0" w:after="0" w:line="240" w:lineRule="auto"/>
                            <w:ind w:left="0" w:right="0" w:firstLine="0"/>
                            <w:jc w:val="both"/>
                            <w:rPr>
                              <w:sz w:val="17"/>
                              <w:szCs w:val="17"/>
                            </w:rPr>
                          </w:pPr>
                          <w:r>
                            <w:rPr>
                              <w:rFonts w:ascii="宋体" w:hAnsi="宋体" w:eastAsia="宋体" w:cs="宋体"/>
                              <w:color w:val="000000"/>
                              <w:spacing w:val="0"/>
                              <w:w w:val="100"/>
                              <w:position w:val="0"/>
                              <w:sz w:val="17"/>
                              <w:szCs w:val="17"/>
                              <w:shd w:val="clear" w:color="auto" w:fill="auto"/>
                            </w:rPr>
                            <w:t xml:space="preserve">第三次全国土壤普查土壤属性图与专题图编制技术规范 </w:t>
                          </w:r>
                          <w:r>
                            <w:rPr>
                              <w:rFonts w:ascii="Arial" w:hAnsi="Arial" w:eastAsia="Arial" w:cs="Arial"/>
                              <w:color w:val="000000"/>
                              <w:spacing w:val="0"/>
                              <w:w w:val="100"/>
                              <w:position w:val="0"/>
                              <w:sz w:val="17"/>
                              <w:szCs w:val="17"/>
                              <w:shd w:val="clear" w:color="auto" w:fill="auto"/>
                            </w:rPr>
                            <w:t>（</w:t>
                          </w:r>
                          <w:r>
                            <w:rPr>
                              <w:rFonts w:ascii="宋体" w:hAnsi="宋体" w:eastAsia="宋体" w:cs="宋体"/>
                              <w:color w:val="000000"/>
                              <w:spacing w:val="0"/>
                              <w:w w:val="100"/>
                              <w:position w:val="0"/>
                              <w:sz w:val="17"/>
                              <w:szCs w:val="17"/>
                              <w:shd w:val="clear" w:color="auto" w:fill="auto"/>
                            </w:rPr>
                            <w:t>修订版</w:t>
                          </w:r>
                          <w:r>
                            <w:rPr>
                              <w:rFonts w:ascii="Arial" w:hAnsi="Arial" w:eastAsia="Arial" w:cs="Arial"/>
                              <w:color w:val="000000"/>
                              <w:spacing w:val="0"/>
                              <w:w w:val="100"/>
                              <w:position w:val="0"/>
                              <w:sz w:val="17"/>
                              <w:szCs w:val="17"/>
                              <w:shd w:val="clear" w:color="auto" w:fill="auto"/>
                            </w:rPr>
                            <w:t>）</w:t>
                          </w:r>
                        </w:p>
                      </w:txbxContent>
                    </wps:txbx>
                    <wps:bodyPr wrap="none" lIns="0" tIns="0" rIns="0" bIns="0">
                      <a:spAutoFit/>
                    </wps:bodyPr>
                  </wps:wsp>
                </a:graphicData>
              </a:graphic>
            </wp:anchor>
          </w:drawing>
        </mc:Choice>
        <mc:Fallback>
          <w:pict>
            <v:shape id="Shape 41" o:spid="_x0000_s1026" o:spt="202" type="#_x0000_t202" style="position:absolute;left:0pt;margin-left:272.25pt;margin-top:42.75pt;height:8.9pt;width:253.45pt;mso-position-horizontal-relative:page;mso-position-vertical-relative:page;mso-wrap-style:none;z-index:-251654144;mso-width-relative:page;mso-height-relative:page;" filled="f" stroked="f" coordsize="21600,21600" o:gfxdata="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A2ttj9YA&#10;AAALAQAADwAAAAAAAAABACAAAAAiAAAAZHJzL2Rvd25yZXYueG1sUEsBAhQAFAAAAAgAh07iQGVI&#10;FhyvAQAAcgMAAA4AAAAAAAAAAQAgAAAAJQEAAGRycy9lMm9Eb2MueG1sUEsFBgAAAAAGAAYAWQEA&#10;AEYFAAAAAA==&#10;">
              <v:fill on="f" focussize="0,0"/>
              <v:stroke on="f"/>
              <v:imagedata o:title=""/>
              <o:lock v:ext="edit" aspectratio="f"/>
              <v:textbox inset="0mm,0mm,0mm,0mm" style="mso-fit-shape-to-text:t;">
                <w:txbxContent>
                  <w:p>
                    <w:pPr>
                      <w:pStyle w:val="20"/>
                      <w:keepNext w:val="0"/>
                      <w:keepLines w:val="0"/>
                      <w:widowControl w:val="0"/>
                      <w:shd w:val="clear" w:color="auto" w:fill="auto"/>
                      <w:bidi w:val="0"/>
                      <w:spacing w:before="0" w:after="0" w:line="240" w:lineRule="auto"/>
                      <w:ind w:left="0" w:right="0" w:firstLine="0"/>
                      <w:jc w:val="both"/>
                      <w:rPr>
                        <w:sz w:val="17"/>
                        <w:szCs w:val="17"/>
                      </w:rPr>
                    </w:pPr>
                    <w:r>
                      <w:rPr>
                        <w:rFonts w:ascii="宋体" w:hAnsi="宋体" w:eastAsia="宋体" w:cs="宋体"/>
                        <w:color w:val="000000"/>
                        <w:spacing w:val="0"/>
                        <w:w w:val="100"/>
                        <w:position w:val="0"/>
                        <w:sz w:val="17"/>
                        <w:szCs w:val="17"/>
                        <w:shd w:val="clear" w:color="auto" w:fill="auto"/>
                      </w:rPr>
                      <w:t xml:space="preserve">第三次全国土壤普查土壤属性图与专题图编制技术规范 </w:t>
                    </w:r>
                    <w:r>
                      <w:rPr>
                        <w:rFonts w:ascii="Arial" w:hAnsi="Arial" w:eastAsia="Arial" w:cs="Arial"/>
                        <w:color w:val="000000"/>
                        <w:spacing w:val="0"/>
                        <w:w w:val="100"/>
                        <w:position w:val="0"/>
                        <w:sz w:val="17"/>
                        <w:szCs w:val="17"/>
                        <w:shd w:val="clear" w:color="auto" w:fill="auto"/>
                      </w:rPr>
                      <w:t>（</w:t>
                    </w:r>
                    <w:r>
                      <w:rPr>
                        <w:rFonts w:ascii="宋体" w:hAnsi="宋体" w:eastAsia="宋体" w:cs="宋体"/>
                        <w:color w:val="000000"/>
                        <w:spacing w:val="0"/>
                        <w:w w:val="100"/>
                        <w:position w:val="0"/>
                        <w:sz w:val="17"/>
                        <w:szCs w:val="17"/>
                        <w:shd w:val="clear" w:color="auto" w:fill="auto"/>
                      </w:rPr>
                      <w:t>修订版</w:t>
                    </w:r>
                    <w:r>
                      <w:rPr>
                        <w:rFonts w:ascii="Arial" w:hAnsi="Arial" w:eastAsia="Arial" w:cs="Arial"/>
                        <w:color w:val="000000"/>
                        <w:spacing w:val="0"/>
                        <w:w w:val="100"/>
                        <w:position w:val="0"/>
                        <w:sz w:val="17"/>
                        <w:szCs w:val="17"/>
                        <w:shd w:val="clear" w:color="auto" w:fill="auto"/>
                      </w:rPr>
                      <w:t>）</w:t>
                    </w:r>
                  </w:p>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pPr>
    <w:r>
      <mc:AlternateContent>
        <mc:Choice Requires="wps">
          <w:drawing>
            <wp:anchor distT="0" distB="0" distL="0" distR="0" simplePos="0" relativeHeight="251665408" behindDoc="1" locked="0" layoutInCell="1" allowOverlap="1">
              <wp:simplePos x="0" y="0"/>
              <wp:positionH relativeFrom="page">
                <wp:posOffset>911225</wp:posOffset>
              </wp:positionH>
              <wp:positionV relativeFrom="page">
                <wp:posOffset>542925</wp:posOffset>
              </wp:positionV>
              <wp:extent cx="1685290" cy="103505"/>
              <wp:effectExtent l="0" t="0" r="0" b="0"/>
              <wp:wrapNone/>
              <wp:docPr id="18" name="Shape 10"/>
              <wp:cNvGraphicFramePr/>
              <a:graphic xmlns:a="http://schemas.openxmlformats.org/drawingml/2006/main">
                <a:graphicData uri="http://schemas.microsoft.com/office/word/2010/wordprocessingShape">
                  <wps:wsp>
                    <wps:cNvSpPr txBox="1"/>
                    <wps:spPr>
                      <a:xfrm>
                        <a:off x="0" y="0"/>
                        <a:ext cx="1685290" cy="103505"/>
                      </a:xfrm>
                      <a:prstGeom prst="rect">
                        <a:avLst/>
                      </a:prstGeom>
                      <a:noFill/>
                    </wps:spPr>
                    <wps:txbx>
                      <w:txbxContent>
                        <w:p>
                          <w:pPr>
                            <w:pStyle w:val="20"/>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第三次全国土壤普查技术规程规范</w:t>
                          </w:r>
                        </w:p>
                      </w:txbxContent>
                    </wps:txbx>
                    <wps:bodyPr wrap="none" lIns="0" tIns="0" rIns="0" bIns="0">
                      <a:spAutoFit/>
                    </wps:bodyPr>
                  </wps:wsp>
                </a:graphicData>
              </a:graphic>
            </wp:anchor>
          </w:drawing>
        </mc:Choice>
        <mc:Fallback>
          <w:pict>
            <v:shape id="Shape 10" o:spid="_x0000_s1026" o:spt="202" type="#_x0000_t202" style="position:absolute;left:0pt;margin-left:71.75pt;margin-top:42.75pt;height:8.15pt;width:132.7pt;mso-position-horizontal-relative:page;mso-position-vertical-relative:page;mso-wrap-style:none;z-index:-251651072;mso-width-relative:page;mso-height-relative:page;" filled="f" stroked="f" coordsize="21600,21600" o:gfxdata="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CiaVcr1QAAAAoB&#10;AAAPAAAAAAAAAAEAIAAAACIAAABkcnMvZG93bnJldi54bWxQSwECFAAUAAAACACHTuJAIM5w86wB&#10;AAByAwAADgAAAAAAAAABACAAAAAkAQAAZHJzL2Uyb0RvYy54bWxQSwUGAAAAAAYABgBZAQAAQgUA&#10;AAAA&#10;">
              <v:fill on="f" focussize="0,0"/>
              <v:stroke on="f"/>
              <v:imagedata o:title=""/>
              <o:lock v:ext="edit" aspectratio="f"/>
              <v:textbox inset="0mm,0mm,0mm,0mm" style="mso-fit-shape-to-text:t;">
                <w:txbxContent>
                  <w:p>
                    <w:pPr>
                      <w:pStyle w:val="20"/>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第三次全国土壤普查技术规程规范</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B51D0D"/>
    <w:multiLevelType w:val="singleLevel"/>
    <w:tmpl w:val="10B51D0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documentProtection w:enforcement="0"/>
  <w:evenAndOddHeaders w:val="1"/>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useFELayout/>
    <w:compatSetting w:name="compatibilityMode" w:uri="http://schemas.microsoft.com/office/word" w:val="15"/>
  </w:compat>
  <w:docVars>
    <w:docVar w:name="commondata" w:val="eyJoZGlkIjoiNDgzMzBmMzQ1MTNlZDZkMWNkNTE5NTBkZjhiYTEyNTUifQ=="/>
  </w:docVars>
  <w:rsids>
    <w:rsidRoot w:val="00000000"/>
    <w:rsid w:val="00A959C7"/>
    <w:rsid w:val="04AE6738"/>
    <w:rsid w:val="07035EAC"/>
    <w:rsid w:val="15924242"/>
    <w:rsid w:val="16DD4911"/>
    <w:rsid w:val="18D34B00"/>
    <w:rsid w:val="23C245F9"/>
    <w:rsid w:val="341B7198"/>
    <w:rsid w:val="3CB203B1"/>
    <w:rsid w:val="3EE31B9B"/>
    <w:rsid w:val="40061D81"/>
    <w:rsid w:val="4112478E"/>
    <w:rsid w:val="444E7AB7"/>
    <w:rsid w:val="4F786330"/>
    <w:rsid w:val="54CF69F2"/>
    <w:rsid w:val="559A7000"/>
    <w:rsid w:val="5CCE1882"/>
    <w:rsid w:val="62A16D63"/>
    <w:rsid w:val="662874C8"/>
    <w:rsid w:val="6D561607"/>
    <w:rsid w:val="72267174"/>
    <w:rsid w:val="72D96420"/>
    <w:rsid w:val="737C68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ourier New" w:hAnsi="Courier New" w:eastAsia="Courier New" w:cs="Courier New"/>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Courier New" w:hAnsi="Courier New" w:eastAsia="Courier New" w:cs="Courier New"/>
      <w:color w:val="000000"/>
      <w:spacing w:val="0"/>
      <w:w w:val="100"/>
      <w:position w:val="0"/>
      <w:sz w:val="24"/>
      <w:szCs w:val="24"/>
      <w:shd w:val="clear" w:color="auto" w:fill="auto"/>
      <w:lang w:val="en-US" w:eastAsia="en-US" w:bidi="en-US"/>
    </w:rPr>
  </w:style>
  <w:style w:type="character" w:default="1" w:styleId="8">
    <w:name w:val="Default Paragraph Font"/>
    <w:qFormat/>
    <w:uiPriority w:val="0"/>
    <w:rPr>
      <w:rFonts w:ascii="Courier New" w:hAnsi="Courier New" w:eastAsia="Courier New" w:cs="Courier New"/>
      <w:color w:val="000000"/>
      <w:spacing w:val="0"/>
      <w:w w:val="100"/>
      <w:position w:val="0"/>
      <w:sz w:val="24"/>
      <w:szCs w:val="24"/>
      <w:shd w:val="clear" w:color="auto" w:fill="auto"/>
      <w:lang w:val="en-US" w:eastAsia="en-US" w:bidi="en-US"/>
    </w:rPr>
  </w:style>
  <w:style w:type="table" w:default="1" w:styleId="7">
    <w:name w:val="Normal Table"/>
    <w:semiHidden/>
    <w:qFormat/>
    <w:uiPriority w:val="0"/>
    <w:tblPr>
      <w:tblCellMar>
        <w:top w:w="0" w:type="dxa"/>
        <w:left w:w="108" w:type="dxa"/>
        <w:bottom w:w="0" w:type="dxa"/>
        <w:right w:w="108" w:type="dxa"/>
      </w:tblCellMar>
    </w:tblPr>
  </w:style>
  <w:style w:type="paragraph" w:styleId="2">
    <w:name w:val="toc 3"/>
    <w:basedOn w:val="1"/>
    <w:next w:val="1"/>
    <w:qFormat/>
    <w:uiPriority w:val="0"/>
    <w:pPr>
      <w:ind w:left="840" w:leftChars="4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qFormat/>
    <w:uiPriority w:val="0"/>
  </w:style>
  <w:style w:type="paragraph" w:styleId="6">
    <w:name w:val="toc 2"/>
    <w:basedOn w:val="1"/>
    <w:next w:val="1"/>
    <w:qFormat/>
    <w:uiPriority w:val="0"/>
    <w:pPr>
      <w:ind w:left="420" w:leftChars="200"/>
    </w:pPr>
  </w:style>
  <w:style w:type="character" w:customStyle="1" w:styleId="9">
    <w:name w:val="标题 #1_"/>
    <w:basedOn w:val="8"/>
    <w:link w:val="10"/>
    <w:qFormat/>
    <w:uiPriority w:val="0"/>
    <w:rPr>
      <w:rFonts w:ascii="宋体" w:hAnsi="宋体" w:eastAsia="宋体" w:cs="宋体"/>
      <w:color w:val="231E20"/>
      <w:sz w:val="54"/>
      <w:szCs w:val="54"/>
      <w:u w:val="none"/>
      <w:lang w:val="zh-CN" w:eastAsia="zh-CN" w:bidi="zh-CN"/>
    </w:rPr>
  </w:style>
  <w:style w:type="paragraph" w:customStyle="1" w:styleId="10">
    <w:name w:val="标题 #1"/>
    <w:basedOn w:val="1"/>
    <w:link w:val="9"/>
    <w:qFormat/>
    <w:uiPriority w:val="0"/>
    <w:pPr>
      <w:widowControl w:val="0"/>
      <w:shd w:val="clear" w:color="auto" w:fill="auto"/>
      <w:spacing w:line="653" w:lineRule="exact"/>
      <w:jc w:val="center"/>
      <w:outlineLvl w:val="0"/>
    </w:pPr>
    <w:rPr>
      <w:rFonts w:ascii="宋体" w:hAnsi="宋体" w:eastAsia="宋体" w:cs="宋体"/>
      <w:color w:val="231E20"/>
      <w:sz w:val="54"/>
      <w:szCs w:val="54"/>
      <w:u w:val="none"/>
      <w:lang w:val="zh-CN" w:eastAsia="zh-CN" w:bidi="zh-CN"/>
    </w:rPr>
  </w:style>
  <w:style w:type="character" w:customStyle="1" w:styleId="11">
    <w:name w:val="正文文本 (3)_"/>
    <w:basedOn w:val="8"/>
    <w:link w:val="12"/>
    <w:qFormat/>
    <w:uiPriority w:val="0"/>
    <w:rPr>
      <w:rFonts w:ascii="黑体" w:hAnsi="黑体" w:eastAsia="黑体" w:cs="黑体"/>
      <w:color w:val="231E20"/>
      <w:sz w:val="22"/>
      <w:szCs w:val="22"/>
      <w:u w:val="none"/>
      <w:lang w:val="zh-CN" w:eastAsia="zh-CN" w:bidi="zh-CN"/>
    </w:rPr>
  </w:style>
  <w:style w:type="paragraph" w:customStyle="1" w:styleId="12">
    <w:name w:val="正文文本 (3)"/>
    <w:basedOn w:val="1"/>
    <w:link w:val="11"/>
    <w:qFormat/>
    <w:uiPriority w:val="0"/>
    <w:pPr>
      <w:widowControl w:val="0"/>
      <w:shd w:val="clear" w:color="auto" w:fill="auto"/>
      <w:spacing w:after="70"/>
    </w:pPr>
    <w:rPr>
      <w:rFonts w:ascii="黑体" w:hAnsi="黑体" w:eastAsia="黑体" w:cs="黑体"/>
      <w:color w:val="231E20"/>
      <w:sz w:val="22"/>
      <w:szCs w:val="22"/>
      <w:u w:val="none"/>
      <w:lang w:val="zh-CN" w:eastAsia="zh-CN" w:bidi="zh-CN"/>
    </w:rPr>
  </w:style>
  <w:style w:type="character" w:customStyle="1" w:styleId="13">
    <w:name w:val="正文文本_"/>
    <w:basedOn w:val="8"/>
    <w:link w:val="14"/>
    <w:qFormat/>
    <w:uiPriority w:val="0"/>
    <w:rPr>
      <w:rFonts w:ascii="宋体" w:hAnsi="宋体" w:eastAsia="宋体" w:cs="宋体"/>
      <w:sz w:val="20"/>
      <w:szCs w:val="20"/>
      <w:u w:val="none"/>
      <w:lang w:val="zh-CN" w:eastAsia="zh-CN" w:bidi="zh-CN"/>
    </w:rPr>
  </w:style>
  <w:style w:type="paragraph" w:customStyle="1" w:styleId="14">
    <w:name w:val="正文文本1"/>
    <w:basedOn w:val="1"/>
    <w:link w:val="13"/>
    <w:qFormat/>
    <w:uiPriority w:val="0"/>
    <w:pPr>
      <w:widowControl w:val="0"/>
      <w:shd w:val="clear" w:color="auto" w:fill="auto"/>
      <w:spacing w:line="331" w:lineRule="auto"/>
      <w:ind w:firstLine="400"/>
    </w:pPr>
    <w:rPr>
      <w:rFonts w:ascii="宋体" w:hAnsi="宋体" w:eastAsia="宋体" w:cs="宋体"/>
      <w:sz w:val="20"/>
      <w:szCs w:val="20"/>
      <w:u w:val="none"/>
      <w:lang w:val="zh-CN" w:eastAsia="zh-CN" w:bidi="zh-CN"/>
    </w:rPr>
  </w:style>
  <w:style w:type="character" w:customStyle="1" w:styleId="15">
    <w:name w:val="正文文本 (4)_"/>
    <w:basedOn w:val="8"/>
    <w:link w:val="16"/>
    <w:qFormat/>
    <w:uiPriority w:val="0"/>
    <w:rPr>
      <w:rFonts w:ascii="Arial" w:hAnsi="Arial" w:eastAsia="Arial" w:cs="Arial"/>
      <w:color w:val="231E20"/>
      <w:u w:val="none"/>
      <w:lang w:val="zh-CN" w:eastAsia="zh-CN" w:bidi="zh-CN"/>
    </w:rPr>
  </w:style>
  <w:style w:type="paragraph" w:customStyle="1" w:styleId="16">
    <w:name w:val="正文文本 (4)"/>
    <w:basedOn w:val="1"/>
    <w:link w:val="15"/>
    <w:qFormat/>
    <w:uiPriority w:val="0"/>
    <w:pPr>
      <w:widowControl w:val="0"/>
      <w:shd w:val="clear" w:color="auto" w:fill="auto"/>
      <w:jc w:val="center"/>
    </w:pPr>
    <w:rPr>
      <w:rFonts w:ascii="Arial" w:hAnsi="Arial" w:eastAsia="Arial" w:cs="Arial"/>
      <w:color w:val="231E20"/>
      <w:u w:val="none"/>
      <w:lang w:val="zh-CN" w:eastAsia="zh-CN" w:bidi="zh-CN"/>
    </w:rPr>
  </w:style>
  <w:style w:type="character" w:customStyle="1" w:styleId="17">
    <w:name w:val="标题 #3_"/>
    <w:basedOn w:val="8"/>
    <w:link w:val="18"/>
    <w:qFormat/>
    <w:uiPriority w:val="0"/>
    <w:rPr>
      <w:rFonts w:ascii="黑体" w:hAnsi="黑体" w:eastAsia="黑体" w:cs="黑体"/>
      <w:sz w:val="28"/>
      <w:szCs w:val="28"/>
      <w:u w:val="none"/>
      <w:lang w:val="zh-CN" w:eastAsia="zh-CN" w:bidi="zh-CN"/>
    </w:rPr>
  </w:style>
  <w:style w:type="paragraph" w:customStyle="1" w:styleId="18">
    <w:name w:val="标题 #3"/>
    <w:basedOn w:val="1"/>
    <w:link w:val="17"/>
    <w:qFormat/>
    <w:uiPriority w:val="0"/>
    <w:pPr>
      <w:widowControl w:val="0"/>
      <w:shd w:val="clear" w:color="auto" w:fill="auto"/>
      <w:spacing w:after="340"/>
      <w:outlineLvl w:val="2"/>
    </w:pPr>
    <w:rPr>
      <w:rFonts w:ascii="黑体" w:hAnsi="黑体" w:eastAsia="黑体" w:cs="黑体"/>
      <w:sz w:val="28"/>
      <w:szCs w:val="28"/>
      <w:u w:val="none"/>
      <w:lang w:val="zh-CN" w:eastAsia="zh-CN" w:bidi="zh-CN"/>
    </w:rPr>
  </w:style>
  <w:style w:type="character" w:customStyle="1" w:styleId="19">
    <w:name w:val="页眉或页脚 (2)_"/>
    <w:basedOn w:val="8"/>
    <w:link w:val="20"/>
    <w:qFormat/>
    <w:uiPriority w:val="0"/>
    <w:rPr>
      <w:rFonts w:ascii="Times New Roman" w:hAnsi="Times New Roman" w:eastAsia="Times New Roman" w:cs="Times New Roman"/>
      <w:sz w:val="20"/>
      <w:szCs w:val="20"/>
      <w:u w:val="none"/>
      <w:lang w:val="zh-CN" w:eastAsia="zh-CN" w:bidi="zh-CN"/>
    </w:rPr>
  </w:style>
  <w:style w:type="paragraph" w:customStyle="1" w:styleId="20">
    <w:name w:val="页眉或页脚 (2)"/>
    <w:basedOn w:val="1"/>
    <w:link w:val="19"/>
    <w:qFormat/>
    <w:uiPriority w:val="0"/>
    <w:pPr>
      <w:widowControl w:val="0"/>
      <w:shd w:val="clear" w:color="auto" w:fill="auto"/>
    </w:pPr>
    <w:rPr>
      <w:rFonts w:ascii="Times New Roman" w:hAnsi="Times New Roman" w:eastAsia="Times New Roman" w:cs="Times New Roman"/>
      <w:sz w:val="20"/>
      <w:szCs w:val="20"/>
      <w:u w:val="none"/>
      <w:lang w:val="zh-CN" w:eastAsia="zh-CN" w:bidi="zh-CN"/>
    </w:rPr>
  </w:style>
  <w:style w:type="character" w:customStyle="1" w:styleId="21">
    <w:name w:val="目录_"/>
    <w:basedOn w:val="8"/>
    <w:link w:val="22"/>
    <w:qFormat/>
    <w:uiPriority w:val="0"/>
    <w:rPr>
      <w:rFonts w:ascii="宋体" w:hAnsi="宋体" w:eastAsia="宋体" w:cs="宋体"/>
      <w:sz w:val="20"/>
      <w:szCs w:val="20"/>
      <w:u w:val="none"/>
      <w:lang w:val="zh-CN" w:eastAsia="zh-CN" w:bidi="zh-CN"/>
    </w:rPr>
  </w:style>
  <w:style w:type="paragraph" w:customStyle="1" w:styleId="22">
    <w:name w:val="目录"/>
    <w:basedOn w:val="1"/>
    <w:link w:val="21"/>
    <w:qFormat/>
    <w:uiPriority w:val="0"/>
    <w:pPr>
      <w:widowControl w:val="0"/>
      <w:shd w:val="clear" w:color="auto" w:fill="auto"/>
      <w:ind w:firstLine="220"/>
    </w:pPr>
    <w:rPr>
      <w:rFonts w:ascii="宋体" w:hAnsi="宋体" w:eastAsia="宋体" w:cs="宋体"/>
      <w:sz w:val="20"/>
      <w:szCs w:val="20"/>
      <w:u w:val="none"/>
      <w:lang w:val="zh-CN" w:eastAsia="zh-CN" w:bidi="zh-CN"/>
    </w:rPr>
  </w:style>
  <w:style w:type="character" w:customStyle="1" w:styleId="23">
    <w:name w:val="标题 #4_"/>
    <w:basedOn w:val="8"/>
    <w:link w:val="24"/>
    <w:qFormat/>
    <w:uiPriority w:val="0"/>
    <w:rPr>
      <w:rFonts w:ascii="宋体" w:hAnsi="宋体" w:eastAsia="宋体" w:cs="宋体"/>
      <w:b/>
      <w:bCs/>
      <w:sz w:val="20"/>
      <w:szCs w:val="20"/>
      <w:u w:val="none"/>
      <w:lang w:val="zh-CN" w:eastAsia="zh-CN" w:bidi="zh-CN"/>
    </w:rPr>
  </w:style>
  <w:style w:type="paragraph" w:customStyle="1" w:styleId="24">
    <w:name w:val="标题 #4"/>
    <w:basedOn w:val="1"/>
    <w:link w:val="23"/>
    <w:qFormat/>
    <w:uiPriority w:val="0"/>
    <w:pPr>
      <w:widowControl w:val="0"/>
      <w:shd w:val="clear" w:color="auto" w:fill="auto"/>
      <w:spacing w:line="316" w:lineRule="exact"/>
      <w:outlineLvl w:val="3"/>
    </w:pPr>
    <w:rPr>
      <w:rFonts w:ascii="宋体" w:hAnsi="宋体" w:eastAsia="宋体" w:cs="宋体"/>
      <w:b/>
      <w:bCs/>
      <w:sz w:val="20"/>
      <w:szCs w:val="20"/>
      <w:u w:val="none"/>
      <w:lang w:val="zh-CN" w:eastAsia="zh-CN" w:bidi="zh-CN"/>
    </w:rPr>
  </w:style>
  <w:style w:type="character" w:customStyle="1" w:styleId="25">
    <w:name w:val="表格标题_"/>
    <w:basedOn w:val="8"/>
    <w:link w:val="26"/>
    <w:qFormat/>
    <w:uiPriority w:val="0"/>
    <w:rPr>
      <w:rFonts w:ascii="宋体" w:hAnsi="宋体" w:eastAsia="宋体" w:cs="宋体"/>
      <w:b/>
      <w:bCs/>
      <w:sz w:val="18"/>
      <w:szCs w:val="18"/>
      <w:u w:val="none"/>
      <w:lang w:val="zh-CN" w:eastAsia="zh-CN" w:bidi="zh-CN"/>
    </w:rPr>
  </w:style>
  <w:style w:type="paragraph" w:customStyle="1" w:styleId="26">
    <w:name w:val="表格标题"/>
    <w:basedOn w:val="1"/>
    <w:link w:val="25"/>
    <w:qFormat/>
    <w:uiPriority w:val="0"/>
    <w:pPr>
      <w:widowControl w:val="0"/>
      <w:shd w:val="clear" w:color="auto" w:fill="auto"/>
    </w:pPr>
    <w:rPr>
      <w:rFonts w:ascii="宋体" w:hAnsi="宋体" w:eastAsia="宋体" w:cs="宋体"/>
      <w:b/>
      <w:bCs/>
      <w:sz w:val="18"/>
      <w:szCs w:val="18"/>
      <w:u w:val="none"/>
      <w:lang w:val="zh-CN" w:eastAsia="zh-CN" w:bidi="zh-CN"/>
    </w:rPr>
  </w:style>
  <w:style w:type="character" w:customStyle="1" w:styleId="27">
    <w:name w:val="其他_"/>
    <w:basedOn w:val="8"/>
    <w:link w:val="28"/>
    <w:qFormat/>
    <w:uiPriority w:val="0"/>
    <w:rPr>
      <w:rFonts w:ascii="宋体" w:hAnsi="宋体" w:eastAsia="宋体" w:cs="宋体"/>
      <w:sz w:val="20"/>
      <w:szCs w:val="20"/>
      <w:u w:val="none"/>
      <w:lang w:val="zh-CN" w:eastAsia="zh-CN" w:bidi="zh-CN"/>
    </w:rPr>
  </w:style>
  <w:style w:type="paragraph" w:customStyle="1" w:styleId="28">
    <w:name w:val="其他"/>
    <w:basedOn w:val="1"/>
    <w:link w:val="27"/>
    <w:qFormat/>
    <w:uiPriority w:val="0"/>
    <w:pPr>
      <w:widowControl w:val="0"/>
      <w:shd w:val="clear" w:color="auto" w:fill="auto"/>
      <w:spacing w:line="331" w:lineRule="auto"/>
      <w:ind w:firstLine="400"/>
    </w:pPr>
    <w:rPr>
      <w:rFonts w:ascii="宋体" w:hAnsi="宋体" w:eastAsia="宋体" w:cs="宋体"/>
      <w:sz w:val="20"/>
      <w:szCs w:val="20"/>
      <w:u w:val="none"/>
      <w:lang w:val="zh-CN" w:eastAsia="zh-CN" w:bidi="zh-CN"/>
    </w:rPr>
  </w:style>
  <w:style w:type="character" w:customStyle="1" w:styleId="29">
    <w:name w:val="正文文本 (2)_"/>
    <w:basedOn w:val="8"/>
    <w:link w:val="30"/>
    <w:qFormat/>
    <w:uiPriority w:val="0"/>
    <w:rPr>
      <w:rFonts w:ascii="Times New Roman" w:hAnsi="Times New Roman" w:eastAsia="Times New Roman" w:cs="Times New Roman"/>
      <w:sz w:val="18"/>
      <w:szCs w:val="18"/>
      <w:u w:val="none"/>
    </w:rPr>
  </w:style>
  <w:style w:type="paragraph" w:customStyle="1" w:styleId="30">
    <w:name w:val="正文文本 (2)"/>
    <w:basedOn w:val="1"/>
    <w:link w:val="29"/>
    <w:qFormat/>
    <w:uiPriority w:val="0"/>
    <w:pPr>
      <w:widowControl w:val="0"/>
      <w:shd w:val="clear" w:color="auto" w:fill="auto"/>
      <w:spacing w:line="158" w:lineRule="auto"/>
    </w:pPr>
    <w:rPr>
      <w:rFonts w:ascii="Times New Roman" w:hAnsi="Times New Roman" w:eastAsia="Times New Roman" w:cs="Times New Roman"/>
      <w:sz w:val="18"/>
      <w:szCs w:val="18"/>
      <w:u w:val="none"/>
    </w:rPr>
  </w:style>
  <w:style w:type="character" w:customStyle="1" w:styleId="31">
    <w:name w:val="正文文本 (5)_"/>
    <w:basedOn w:val="8"/>
    <w:link w:val="32"/>
    <w:qFormat/>
    <w:uiPriority w:val="0"/>
    <w:rPr>
      <w:rFonts w:ascii="宋体" w:hAnsi="宋体" w:eastAsia="宋体" w:cs="宋体"/>
      <w:sz w:val="12"/>
      <w:szCs w:val="12"/>
      <w:u w:val="none"/>
    </w:rPr>
  </w:style>
  <w:style w:type="paragraph" w:customStyle="1" w:styleId="32">
    <w:name w:val="正文文本 (5)"/>
    <w:basedOn w:val="1"/>
    <w:link w:val="31"/>
    <w:qFormat/>
    <w:uiPriority w:val="0"/>
    <w:pPr>
      <w:widowControl w:val="0"/>
      <w:shd w:val="clear" w:color="auto" w:fill="auto"/>
      <w:jc w:val="center"/>
    </w:pPr>
    <w:rPr>
      <w:rFonts w:ascii="宋体" w:hAnsi="宋体" w:eastAsia="宋体" w:cs="宋体"/>
      <w:sz w:val="12"/>
      <w:szCs w:val="12"/>
      <w:u w:val="none"/>
    </w:rPr>
  </w:style>
  <w:style w:type="character" w:customStyle="1" w:styleId="33">
    <w:name w:val="标题 #2_"/>
    <w:basedOn w:val="8"/>
    <w:link w:val="34"/>
    <w:qFormat/>
    <w:uiPriority w:val="0"/>
    <w:rPr>
      <w:rFonts w:ascii="宋体" w:hAnsi="宋体" w:eastAsia="宋体" w:cs="宋体"/>
      <w:sz w:val="38"/>
      <w:szCs w:val="38"/>
      <w:u w:val="none"/>
      <w:lang w:val="zh-CN" w:eastAsia="zh-CN" w:bidi="zh-CN"/>
    </w:rPr>
  </w:style>
  <w:style w:type="paragraph" w:customStyle="1" w:styleId="34">
    <w:name w:val="标题 #2"/>
    <w:basedOn w:val="1"/>
    <w:link w:val="33"/>
    <w:qFormat/>
    <w:uiPriority w:val="0"/>
    <w:pPr>
      <w:widowControl w:val="0"/>
      <w:shd w:val="clear" w:color="auto" w:fill="auto"/>
      <w:spacing w:before="360" w:after="790"/>
      <w:jc w:val="center"/>
      <w:outlineLvl w:val="1"/>
    </w:pPr>
    <w:rPr>
      <w:rFonts w:ascii="宋体" w:hAnsi="宋体" w:eastAsia="宋体" w:cs="宋体"/>
      <w:sz w:val="38"/>
      <w:szCs w:val="38"/>
      <w:u w:val="none"/>
      <w:lang w:val="zh-CN" w:eastAsia="zh-CN" w:bidi="zh-CN"/>
    </w:rPr>
  </w:style>
  <w:style w:type="character" w:customStyle="1" w:styleId="35">
    <w:name w:val="图片标题_"/>
    <w:basedOn w:val="8"/>
    <w:link w:val="36"/>
    <w:qFormat/>
    <w:uiPriority w:val="0"/>
    <w:rPr>
      <w:rFonts w:ascii="宋体" w:hAnsi="宋体" w:eastAsia="宋体" w:cs="宋体"/>
      <w:b/>
      <w:bCs/>
      <w:sz w:val="18"/>
      <w:szCs w:val="18"/>
      <w:u w:val="none"/>
      <w:lang w:val="zh-CN" w:eastAsia="zh-CN" w:bidi="zh-CN"/>
    </w:rPr>
  </w:style>
  <w:style w:type="paragraph" w:customStyle="1" w:styleId="36">
    <w:name w:val="图片标题"/>
    <w:basedOn w:val="1"/>
    <w:link w:val="35"/>
    <w:qFormat/>
    <w:uiPriority w:val="0"/>
    <w:pPr>
      <w:widowControl w:val="0"/>
      <w:shd w:val="clear" w:color="auto" w:fill="auto"/>
    </w:pPr>
    <w:rPr>
      <w:rFonts w:ascii="宋体" w:hAnsi="宋体" w:eastAsia="宋体" w:cs="宋体"/>
      <w:b/>
      <w:bCs/>
      <w:sz w:val="18"/>
      <w:szCs w:val="18"/>
      <w:u w:val="none"/>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7" Type="http://schemas.openxmlformats.org/officeDocument/2006/relationships/fontTable" Target="fontTable.xml"/><Relationship Id="rId56" Type="http://schemas.openxmlformats.org/officeDocument/2006/relationships/numbering" Target="numbering.xml"/><Relationship Id="rId55" Type="http://schemas.openxmlformats.org/officeDocument/2006/relationships/customXml" Target="../customXml/item1.xml"/><Relationship Id="rId54" Type="http://schemas.openxmlformats.org/officeDocument/2006/relationships/image" Target="media/image18.jpeg"/><Relationship Id="rId53" Type="http://schemas.openxmlformats.org/officeDocument/2006/relationships/image" Target="media/image17.wmf"/><Relationship Id="rId52" Type="http://schemas.openxmlformats.org/officeDocument/2006/relationships/oleObject" Target="embeddings/oleObject16.bin"/><Relationship Id="rId51" Type="http://schemas.openxmlformats.org/officeDocument/2006/relationships/image" Target="media/image16.wmf"/><Relationship Id="rId50" Type="http://schemas.openxmlformats.org/officeDocument/2006/relationships/oleObject" Target="embeddings/oleObject15.bin"/><Relationship Id="rId5" Type="http://schemas.openxmlformats.org/officeDocument/2006/relationships/header" Target="header1.xml"/><Relationship Id="rId49" Type="http://schemas.openxmlformats.org/officeDocument/2006/relationships/image" Target="media/image15.wmf"/><Relationship Id="rId48" Type="http://schemas.openxmlformats.org/officeDocument/2006/relationships/oleObject" Target="embeddings/oleObject14.bin"/><Relationship Id="rId47" Type="http://schemas.openxmlformats.org/officeDocument/2006/relationships/image" Target="media/image14.wmf"/><Relationship Id="rId46" Type="http://schemas.openxmlformats.org/officeDocument/2006/relationships/oleObject" Target="embeddings/oleObject13.bin"/><Relationship Id="rId45" Type="http://schemas.openxmlformats.org/officeDocument/2006/relationships/image" Target="media/image13.wmf"/><Relationship Id="rId44" Type="http://schemas.openxmlformats.org/officeDocument/2006/relationships/oleObject" Target="embeddings/oleObject12.bin"/><Relationship Id="rId43" Type="http://schemas.openxmlformats.org/officeDocument/2006/relationships/image" Target="media/image12.wmf"/><Relationship Id="rId42" Type="http://schemas.openxmlformats.org/officeDocument/2006/relationships/oleObject" Target="embeddings/oleObject11.bin"/><Relationship Id="rId41" Type="http://schemas.openxmlformats.org/officeDocument/2006/relationships/image" Target="media/image11.wmf"/><Relationship Id="rId40" Type="http://schemas.openxmlformats.org/officeDocument/2006/relationships/oleObject" Target="embeddings/oleObject10.bin"/><Relationship Id="rId4" Type="http://schemas.openxmlformats.org/officeDocument/2006/relationships/endnotes" Target="endnotes.xml"/><Relationship Id="rId39" Type="http://schemas.openxmlformats.org/officeDocument/2006/relationships/image" Target="media/image10.wmf"/><Relationship Id="rId38" Type="http://schemas.openxmlformats.org/officeDocument/2006/relationships/oleObject" Target="embeddings/oleObject9.bin"/><Relationship Id="rId37" Type="http://schemas.openxmlformats.org/officeDocument/2006/relationships/image" Target="media/image9.wmf"/><Relationship Id="rId36" Type="http://schemas.openxmlformats.org/officeDocument/2006/relationships/oleObject" Target="embeddings/oleObject8.bin"/><Relationship Id="rId35" Type="http://schemas.openxmlformats.org/officeDocument/2006/relationships/image" Target="media/image8.wmf"/><Relationship Id="rId34" Type="http://schemas.openxmlformats.org/officeDocument/2006/relationships/oleObject" Target="embeddings/oleObject7.bin"/><Relationship Id="rId33" Type="http://schemas.openxmlformats.org/officeDocument/2006/relationships/image" Target="media/image7.wmf"/><Relationship Id="rId32" Type="http://schemas.openxmlformats.org/officeDocument/2006/relationships/oleObject" Target="embeddings/oleObject6.bin"/><Relationship Id="rId31" Type="http://schemas.openxmlformats.org/officeDocument/2006/relationships/image" Target="media/image6.wmf"/><Relationship Id="rId30" Type="http://schemas.openxmlformats.org/officeDocument/2006/relationships/oleObject" Target="embeddings/oleObject5.bin"/><Relationship Id="rId3" Type="http://schemas.openxmlformats.org/officeDocument/2006/relationships/footnotes" Target="footnotes.xml"/><Relationship Id="rId29" Type="http://schemas.openxmlformats.org/officeDocument/2006/relationships/image" Target="media/image5.wmf"/><Relationship Id="rId28" Type="http://schemas.openxmlformats.org/officeDocument/2006/relationships/oleObject" Target="embeddings/oleObject4.bin"/><Relationship Id="rId27" Type="http://schemas.openxmlformats.org/officeDocument/2006/relationships/image" Target="media/image4.wmf"/><Relationship Id="rId26" Type="http://schemas.openxmlformats.org/officeDocument/2006/relationships/oleObject" Target="embeddings/oleObject3.bin"/><Relationship Id="rId25" Type="http://schemas.openxmlformats.org/officeDocument/2006/relationships/image" Target="media/image3.wmf"/><Relationship Id="rId24" Type="http://schemas.openxmlformats.org/officeDocument/2006/relationships/oleObject" Target="embeddings/oleObject2.bin"/><Relationship Id="rId23" Type="http://schemas.openxmlformats.org/officeDocument/2006/relationships/image" Target="media/image2.wmf"/><Relationship Id="rId22" Type="http://schemas.openxmlformats.org/officeDocument/2006/relationships/oleObject" Target="embeddings/oleObject1.bin"/><Relationship Id="rId21" Type="http://schemas.openxmlformats.org/officeDocument/2006/relationships/image" Target="media/image1.jpe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23</Pages>
  <Words>15365</Words>
  <Characters>16539</Characters>
  <TotalTime>52</TotalTime>
  <ScaleCrop>false</ScaleCrop>
  <LinksUpToDate>false</LinksUpToDate>
  <CharactersWithSpaces>17183</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2023-07-18T01:07:00Z</dcterms:created>
  <dc:creator>作者</dc:creator>
  <cp:lastModifiedBy>Administrator</cp:lastModifiedBy>
  <dcterms:modified xsi:type="dcterms:W3CDTF">2023-07-20T03:35:51Z</dcterms:modified>
  <dc:subject>科目</dc:subject>
  <dc:title>标题</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F6B18D306E4545DEB7DE8BF65D7B377D_12</vt:lpwstr>
  </property>
</Properties>
</file>